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C08" w:rsidRPr="00A66B68" w:rsidRDefault="00A66B68" w:rsidP="00A66B68">
      <w:pPr>
        <w:jc w:val="center"/>
        <w:rPr>
          <w:b/>
        </w:rPr>
      </w:pPr>
      <w:r w:rsidRPr="00A66B68">
        <w:rPr>
          <w:b/>
        </w:rPr>
        <w:t>PROFILO DEL DIRIGENTE DA INCARICARE</w:t>
      </w:r>
    </w:p>
    <w:p w:rsidR="00A66B68" w:rsidRDefault="00A66B68" w:rsidP="00A66B68"/>
    <w:p w:rsidR="00A66B68" w:rsidRDefault="00A66B68" w:rsidP="00A66B68"/>
    <w:p w:rsidR="00A66B68" w:rsidRDefault="00A66B68" w:rsidP="00A66B68">
      <w:pPr>
        <w:rPr>
          <w:b/>
        </w:rPr>
      </w:pPr>
      <w:r w:rsidRPr="00A66B68">
        <w:rPr>
          <w:b/>
        </w:rPr>
        <w:t>SPECIFICITA’PROPRIA DELL’INCARICO</w:t>
      </w:r>
    </w:p>
    <w:p w:rsidR="00A66B68" w:rsidRDefault="00A66B68" w:rsidP="00A66B68">
      <w:pPr>
        <w:rPr>
          <w:b/>
        </w:rPr>
      </w:pPr>
    </w:p>
    <w:p w:rsidR="00A66B68" w:rsidRDefault="00A66B68" w:rsidP="00A66B68">
      <w:pPr>
        <w:spacing w:line="360" w:lineRule="auto"/>
        <w:rPr>
          <w:sz w:val="22"/>
        </w:rPr>
      </w:pPr>
      <w:r w:rsidRPr="00A66B68">
        <w:rPr>
          <w:sz w:val="22"/>
        </w:rPr>
        <w:t>DEFINIZIONE DEL FABBISOGNO – PROFILI OGGETTIVI E SOGGETTIVI DELL’INCARICO DA CONFERIRE</w:t>
      </w:r>
    </w:p>
    <w:p w:rsidR="00A66B68" w:rsidRDefault="00A66B68" w:rsidP="00A66B68">
      <w:pPr>
        <w:spacing w:line="360" w:lineRule="auto"/>
        <w:rPr>
          <w:rFonts w:ascii="Courier New" w:hAnsi="Courier New" w:cs="Courier New"/>
          <w:b/>
          <w:sz w:val="20"/>
        </w:rPr>
      </w:pPr>
      <w:r>
        <w:rPr>
          <w:rFonts w:ascii="Courier New" w:hAnsi="Courier New" w:cs="Courier New"/>
          <w:b/>
          <w:i/>
          <w:sz w:val="20"/>
        </w:rPr>
        <w:t>PROFILO OGGETTIVO:</w:t>
      </w:r>
      <w:r>
        <w:rPr>
          <w:rFonts w:ascii="Courier New" w:hAnsi="Courier New" w:cs="Courier New"/>
          <w:b/>
          <w:i/>
          <w:sz w:val="20"/>
        </w:rPr>
        <w:t xml:space="preserve"> </w:t>
      </w:r>
      <w:r>
        <w:rPr>
          <w:rFonts w:ascii="Courier New" w:hAnsi="Courier New" w:cs="Courier New"/>
          <w:b/>
          <w:sz w:val="20"/>
        </w:rPr>
        <w:t>Contesto, sedi e attività</w:t>
      </w:r>
    </w:p>
    <w:p w:rsidR="00A66B68" w:rsidRDefault="00A66B68" w:rsidP="00A66B68">
      <w:pPr>
        <w:spacing w:line="360" w:lineRule="auto"/>
        <w:rPr>
          <w:rFonts w:ascii="Courier New" w:hAnsi="Courier New" w:cs="Courier New"/>
          <w:sz w:val="20"/>
        </w:rPr>
      </w:pPr>
      <w:r>
        <w:rPr>
          <w:rFonts w:ascii="Courier New" w:hAnsi="Courier New" w:cs="Courier New"/>
          <w:sz w:val="20"/>
        </w:rPr>
        <w:t xml:space="preserve">La Struttura Complessa di Igiene degli Allevamenti e delle Produzioni Zootecniche (di seguito IAPZ) opera nell’ambito territoriale della intera Provincia di Terni e di parte della Provincia di Perugia che costituiscono nel loro complesso il territorio di competenza della Usl Umbria 2. Il territorio di afferenza è suddiviso in 6 Distretti Socio- Sanitari: Foligno, Spoleto, </w:t>
      </w:r>
      <w:proofErr w:type="spellStart"/>
      <w:r>
        <w:rPr>
          <w:rFonts w:ascii="Courier New" w:hAnsi="Courier New" w:cs="Courier New"/>
          <w:sz w:val="20"/>
        </w:rPr>
        <w:t>Valnerina</w:t>
      </w:r>
      <w:proofErr w:type="spellEnd"/>
      <w:r>
        <w:rPr>
          <w:rFonts w:ascii="Courier New" w:hAnsi="Courier New" w:cs="Courier New"/>
          <w:sz w:val="20"/>
        </w:rPr>
        <w:t xml:space="preserve">, Narni-Amelia, Orvieto e Terni. </w:t>
      </w:r>
    </w:p>
    <w:p w:rsidR="00A66B68" w:rsidRDefault="00A66B68" w:rsidP="00A66B68">
      <w:pPr>
        <w:spacing w:line="360" w:lineRule="auto"/>
        <w:rPr>
          <w:rFonts w:ascii="Courier New" w:hAnsi="Courier New" w:cs="Courier New"/>
          <w:sz w:val="20"/>
        </w:rPr>
      </w:pPr>
      <w:r>
        <w:rPr>
          <w:rFonts w:ascii="Courier New" w:hAnsi="Courier New" w:cs="Courier New"/>
          <w:sz w:val="20"/>
        </w:rPr>
        <w:t>La Struttura Complessa di IAPZ gestisce direttamente le attività, e le risorse assegnate, su 6 sedi territoriali:</w:t>
      </w:r>
    </w:p>
    <w:p w:rsidR="00A66B68" w:rsidRDefault="00A66B68" w:rsidP="00A66B68">
      <w:pPr>
        <w:widowControl w:val="0"/>
        <w:numPr>
          <w:ilvl w:val="0"/>
          <w:numId w:val="1"/>
        </w:numPr>
        <w:spacing w:line="360" w:lineRule="auto"/>
        <w:rPr>
          <w:rFonts w:ascii="Courier New" w:hAnsi="Courier New" w:cs="Courier New"/>
          <w:sz w:val="20"/>
        </w:rPr>
      </w:pPr>
      <w:r>
        <w:rPr>
          <w:rFonts w:ascii="Courier New" w:hAnsi="Courier New" w:cs="Courier New"/>
          <w:sz w:val="20"/>
        </w:rPr>
        <w:t>Terni, via D. Bramante 37 (sede centrale)</w:t>
      </w:r>
    </w:p>
    <w:p w:rsidR="00A66B68" w:rsidRDefault="00A66B68" w:rsidP="00A66B68">
      <w:pPr>
        <w:widowControl w:val="0"/>
        <w:numPr>
          <w:ilvl w:val="0"/>
          <w:numId w:val="1"/>
        </w:numPr>
        <w:spacing w:line="360" w:lineRule="auto"/>
        <w:rPr>
          <w:rFonts w:ascii="Courier New" w:hAnsi="Courier New" w:cs="Courier New"/>
          <w:sz w:val="20"/>
        </w:rPr>
      </w:pPr>
      <w:r>
        <w:rPr>
          <w:rFonts w:ascii="Courier New" w:hAnsi="Courier New" w:cs="Courier New"/>
          <w:sz w:val="20"/>
        </w:rPr>
        <w:t>Amelia, piazza A. Vera 8</w:t>
      </w:r>
    </w:p>
    <w:p w:rsidR="00A66B68" w:rsidRDefault="00A66B68" w:rsidP="00A66B68">
      <w:pPr>
        <w:widowControl w:val="0"/>
        <w:numPr>
          <w:ilvl w:val="0"/>
          <w:numId w:val="1"/>
        </w:numPr>
        <w:spacing w:line="360" w:lineRule="auto"/>
        <w:rPr>
          <w:rFonts w:ascii="Courier New" w:hAnsi="Courier New" w:cs="Courier New"/>
          <w:sz w:val="20"/>
        </w:rPr>
      </w:pPr>
      <w:r>
        <w:rPr>
          <w:rFonts w:ascii="Courier New" w:hAnsi="Courier New" w:cs="Courier New"/>
          <w:sz w:val="20"/>
        </w:rPr>
        <w:t>Orvieto, via Postierla 38</w:t>
      </w:r>
    </w:p>
    <w:p w:rsidR="00A66B68" w:rsidRDefault="00A66B68" w:rsidP="00A66B68">
      <w:pPr>
        <w:widowControl w:val="0"/>
        <w:numPr>
          <w:ilvl w:val="0"/>
          <w:numId w:val="1"/>
        </w:numPr>
        <w:spacing w:line="360" w:lineRule="auto"/>
        <w:rPr>
          <w:rFonts w:ascii="Courier New" w:hAnsi="Courier New" w:cs="Courier New"/>
          <w:sz w:val="20"/>
        </w:rPr>
      </w:pPr>
      <w:r>
        <w:rPr>
          <w:rFonts w:ascii="Courier New" w:hAnsi="Courier New" w:cs="Courier New"/>
          <w:sz w:val="20"/>
        </w:rPr>
        <w:t xml:space="preserve">Foligno, Via delle Industrie, </w:t>
      </w:r>
      <w:proofErr w:type="spellStart"/>
      <w:r>
        <w:rPr>
          <w:rFonts w:ascii="Courier New" w:hAnsi="Courier New" w:cs="Courier New"/>
          <w:sz w:val="20"/>
        </w:rPr>
        <w:t>Loc</w:t>
      </w:r>
      <w:proofErr w:type="spellEnd"/>
      <w:r>
        <w:rPr>
          <w:rFonts w:ascii="Courier New" w:hAnsi="Courier New" w:cs="Courier New"/>
          <w:sz w:val="20"/>
        </w:rPr>
        <w:t>. Portoni, Sant’Eraclio</w:t>
      </w:r>
    </w:p>
    <w:p w:rsidR="00A66B68" w:rsidRDefault="00A66B68" w:rsidP="00A66B68">
      <w:pPr>
        <w:widowControl w:val="0"/>
        <w:numPr>
          <w:ilvl w:val="0"/>
          <w:numId w:val="1"/>
        </w:numPr>
        <w:spacing w:line="360" w:lineRule="auto"/>
        <w:rPr>
          <w:rFonts w:ascii="Courier New" w:hAnsi="Courier New" w:cs="Courier New"/>
          <w:sz w:val="20"/>
        </w:rPr>
      </w:pPr>
      <w:r>
        <w:rPr>
          <w:rFonts w:ascii="Courier New" w:hAnsi="Courier New" w:cs="Courier New"/>
          <w:sz w:val="20"/>
        </w:rPr>
        <w:t xml:space="preserve">Spoleto, Via San Carlo 2 </w:t>
      </w:r>
    </w:p>
    <w:p w:rsidR="00A66B68" w:rsidRDefault="00A66B68" w:rsidP="00A66B68">
      <w:pPr>
        <w:widowControl w:val="0"/>
        <w:numPr>
          <w:ilvl w:val="0"/>
          <w:numId w:val="1"/>
        </w:numPr>
        <w:spacing w:line="360" w:lineRule="auto"/>
        <w:rPr>
          <w:rFonts w:ascii="Courier New" w:hAnsi="Courier New" w:cs="Courier New"/>
          <w:sz w:val="20"/>
        </w:rPr>
      </w:pPr>
      <w:r>
        <w:rPr>
          <w:rFonts w:ascii="Courier New" w:hAnsi="Courier New" w:cs="Courier New"/>
          <w:sz w:val="20"/>
        </w:rPr>
        <w:t xml:space="preserve">Norcia, casetta in legno di fronte all’Ospedale. </w:t>
      </w:r>
    </w:p>
    <w:p w:rsidR="00A66B68" w:rsidRDefault="00A66B68" w:rsidP="00A66B68">
      <w:pPr>
        <w:spacing w:line="360" w:lineRule="auto"/>
        <w:rPr>
          <w:rFonts w:ascii="Courier New" w:hAnsi="Courier New" w:cs="Courier New"/>
          <w:sz w:val="20"/>
        </w:rPr>
      </w:pPr>
      <w:r>
        <w:rPr>
          <w:rFonts w:ascii="Courier New" w:hAnsi="Courier New" w:cs="Courier New"/>
          <w:sz w:val="20"/>
        </w:rPr>
        <w:t>La Struttura Complessa IAPZ è parte del Dipartimento di Prevenzione e svolge attività di ispezione, vigilanza, controllo e certificazione ufficiale:</w:t>
      </w:r>
    </w:p>
    <w:p w:rsidR="00A66B68" w:rsidRDefault="00A66B68" w:rsidP="00A66B68">
      <w:pPr>
        <w:widowControl w:val="0"/>
        <w:numPr>
          <w:ilvl w:val="0"/>
          <w:numId w:val="2"/>
        </w:numPr>
        <w:tabs>
          <w:tab w:val="left" w:pos="426"/>
        </w:tabs>
        <w:spacing w:line="360" w:lineRule="auto"/>
        <w:ind w:left="0" w:firstLine="0"/>
        <w:rPr>
          <w:rFonts w:ascii="Courier New" w:hAnsi="Courier New" w:cs="Courier New"/>
          <w:sz w:val="20"/>
        </w:rPr>
      </w:pPr>
      <w:r>
        <w:rPr>
          <w:rFonts w:ascii="Courier New" w:hAnsi="Courier New" w:cs="Courier New"/>
          <w:sz w:val="20"/>
        </w:rPr>
        <w:t>sulla produzione e la commercializzazione degli alimenti destinati all’alimentazione animale, sia per animali da reddito (con particolare impatto nel garantire la filiera agroalimentare e la sicurezza alimentare per la tutela della Salute Pubblica), che per animali da compagnia (</w:t>
      </w:r>
      <w:proofErr w:type="spellStart"/>
      <w:r>
        <w:rPr>
          <w:rFonts w:ascii="Courier New" w:hAnsi="Courier New" w:cs="Courier New"/>
          <w:sz w:val="20"/>
        </w:rPr>
        <w:t>pet-food</w:t>
      </w:r>
      <w:proofErr w:type="spellEnd"/>
      <w:r>
        <w:rPr>
          <w:rFonts w:ascii="Courier New" w:hAnsi="Courier New" w:cs="Courier New"/>
          <w:sz w:val="20"/>
        </w:rPr>
        <w:t>) nei numerosi mangimifici del territorio sia di livello industriale che artigianale;</w:t>
      </w:r>
    </w:p>
    <w:p w:rsidR="00A66B68" w:rsidRDefault="00A66B68" w:rsidP="00A66B68">
      <w:pPr>
        <w:widowControl w:val="0"/>
        <w:numPr>
          <w:ilvl w:val="0"/>
          <w:numId w:val="2"/>
        </w:numPr>
        <w:tabs>
          <w:tab w:val="left" w:pos="426"/>
        </w:tabs>
        <w:spacing w:line="360" w:lineRule="auto"/>
        <w:ind w:left="0" w:firstLine="0"/>
        <w:rPr>
          <w:rFonts w:ascii="Courier New" w:hAnsi="Courier New" w:cs="Courier New"/>
          <w:sz w:val="20"/>
        </w:rPr>
      </w:pPr>
      <w:r>
        <w:rPr>
          <w:rFonts w:ascii="Courier New" w:hAnsi="Courier New" w:cs="Courier New"/>
          <w:sz w:val="20"/>
        </w:rPr>
        <w:t>sulla ricerca dei residui nelle produzioni animali destinate alla alimentazione umana;</w:t>
      </w:r>
    </w:p>
    <w:p w:rsidR="00A66B68" w:rsidRDefault="00A66B68" w:rsidP="00A66B68">
      <w:pPr>
        <w:widowControl w:val="0"/>
        <w:numPr>
          <w:ilvl w:val="0"/>
          <w:numId w:val="2"/>
        </w:numPr>
        <w:tabs>
          <w:tab w:val="left" w:pos="426"/>
        </w:tabs>
        <w:spacing w:line="360" w:lineRule="auto"/>
        <w:ind w:left="0" w:firstLine="0"/>
        <w:rPr>
          <w:rFonts w:ascii="Courier New" w:hAnsi="Courier New" w:cs="Courier New"/>
          <w:sz w:val="20"/>
        </w:rPr>
      </w:pPr>
      <w:r>
        <w:rPr>
          <w:rFonts w:ascii="Courier New" w:hAnsi="Courier New" w:cs="Courier New"/>
          <w:sz w:val="20"/>
        </w:rPr>
        <w:t xml:space="preserve">sul benessere animale sia negli allevamenti di animali da reddito che sui ricoveri destinati alla detenzione di animali da affezione (canili pubblici e privati, canili sanitari, </w:t>
      </w:r>
      <w:proofErr w:type="spellStart"/>
      <w:r>
        <w:rPr>
          <w:rFonts w:ascii="Courier New" w:hAnsi="Courier New" w:cs="Courier New"/>
          <w:sz w:val="20"/>
        </w:rPr>
        <w:t>gattili</w:t>
      </w:r>
      <w:proofErr w:type="spellEnd"/>
      <w:r>
        <w:rPr>
          <w:rFonts w:ascii="Courier New" w:hAnsi="Courier New" w:cs="Courier New"/>
          <w:sz w:val="20"/>
        </w:rPr>
        <w:t xml:space="preserve">, </w:t>
      </w:r>
      <w:proofErr w:type="spellStart"/>
      <w:r>
        <w:rPr>
          <w:rFonts w:ascii="Courier New" w:hAnsi="Courier New" w:cs="Courier New"/>
          <w:sz w:val="20"/>
        </w:rPr>
        <w:t>etc</w:t>
      </w:r>
      <w:proofErr w:type="spellEnd"/>
      <w:r>
        <w:rPr>
          <w:rFonts w:ascii="Courier New" w:hAnsi="Courier New" w:cs="Courier New"/>
          <w:sz w:val="20"/>
        </w:rPr>
        <w:t xml:space="preserve">), gestendo tutti i controlli per la verifica del rispetto degli impegni della condizionalità per gli imprenditori </w:t>
      </w:r>
      <w:proofErr w:type="spellStart"/>
      <w:r>
        <w:rPr>
          <w:rFonts w:ascii="Courier New" w:hAnsi="Courier New" w:cs="Courier New"/>
          <w:sz w:val="20"/>
        </w:rPr>
        <w:t>agrozootecnici</w:t>
      </w:r>
      <w:proofErr w:type="spellEnd"/>
      <w:r>
        <w:rPr>
          <w:rFonts w:ascii="Courier New" w:hAnsi="Courier New" w:cs="Courier New"/>
          <w:sz w:val="20"/>
        </w:rPr>
        <w:t xml:space="preserve"> del territorio per conto di AGEA, in qualità di Ente erogatore dei contributi e per conto della Regione e del Ministero.</w:t>
      </w:r>
    </w:p>
    <w:p w:rsidR="00A66B68" w:rsidRDefault="00A66B68" w:rsidP="00A66B68">
      <w:pPr>
        <w:spacing w:line="360" w:lineRule="auto"/>
        <w:rPr>
          <w:rFonts w:ascii="Courier New" w:hAnsi="Courier New" w:cs="Courier New"/>
          <w:sz w:val="20"/>
        </w:rPr>
      </w:pPr>
      <w:r>
        <w:rPr>
          <w:rFonts w:ascii="Courier New" w:hAnsi="Courier New" w:cs="Courier New"/>
          <w:sz w:val="20"/>
        </w:rPr>
        <w:t xml:space="preserve"> Nel territorio insistono:</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Acquacoltura n.25 impianti</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Mangimifici n. 15 impianti</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Sottoprodotti di origine animale n. 14 impianti</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Apicoltura n.1.618 apiari</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lastRenderedPageBreak/>
        <w:t>Avicoli n. 155 allevamenti</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Bovini n. 1.748 allevamenti</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Elicicoltura n.10 allevamenti</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Equidi n. 2.743 allevamenti</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Lagomorfi n. 5 allevamenti</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Ovi-caprini n.2.031</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Suini n. 2.266 allevamenti</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 xml:space="preserve">n.2 canili sanitari </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 xml:space="preserve">n. 16 canili rifugio </w:t>
      </w:r>
    </w:p>
    <w:p w:rsidR="00A66B68" w:rsidRDefault="00A66B68" w:rsidP="00A66B68">
      <w:pPr>
        <w:widowControl w:val="0"/>
        <w:numPr>
          <w:ilvl w:val="1"/>
          <w:numId w:val="3"/>
        </w:numPr>
        <w:spacing w:line="360" w:lineRule="auto"/>
        <w:rPr>
          <w:rFonts w:ascii="Courier New" w:hAnsi="Courier New" w:cs="Courier New"/>
          <w:sz w:val="20"/>
        </w:rPr>
      </w:pPr>
      <w:r>
        <w:rPr>
          <w:rFonts w:ascii="Courier New" w:hAnsi="Courier New" w:cs="Courier New"/>
          <w:sz w:val="20"/>
        </w:rPr>
        <w:t>numerosi canili privati</w:t>
      </w:r>
    </w:p>
    <w:p w:rsidR="00A66B68" w:rsidRDefault="00A66B68" w:rsidP="00A66B68">
      <w:pPr>
        <w:widowControl w:val="0"/>
        <w:numPr>
          <w:ilvl w:val="0"/>
          <w:numId w:val="4"/>
        </w:numPr>
        <w:tabs>
          <w:tab w:val="left" w:pos="284"/>
        </w:tabs>
        <w:spacing w:line="360" w:lineRule="auto"/>
        <w:ind w:left="0" w:hanging="11"/>
        <w:rPr>
          <w:rFonts w:ascii="Courier New" w:hAnsi="Courier New" w:cs="Courier New"/>
          <w:b/>
          <w:sz w:val="20"/>
        </w:rPr>
      </w:pPr>
      <w:r>
        <w:rPr>
          <w:rFonts w:ascii="Courier New" w:hAnsi="Courier New" w:cs="Courier New"/>
          <w:sz w:val="20"/>
        </w:rPr>
        <w:t>sulla farmaco sorveglianza e vigilanza sia nelle farmacie e grossisti di farmaci veterinari, che negli allevamenti, volta a verificare il corretto utilizzo del farmaco veterinario al fine di impedire la presenza di residui di antibiotici, sulfamidici, cortisonici, sostanze ormonali ed altre molecole attive nelle produzioni quali carni, latte e derivati del latte, etc., nonché per la lotta all’antimicrobico resistenza nei pazienti umani individuata dal Ministero della Salute e dall’OMS come obiettivo assolutamente prioritario;</w:t>
      </w:r>
      <w:r>
        <w:rPr>
          <w:rFonts w:ascii="Courier New" w:hAnsi="Courier New" w:cs="Courier New"/>
          <w:b/>
          <w:sz w:val="20"/>
        </w:rPr>
        <w:t xml:space="preserve"> </w:t>
      </w:r>
    </w:p>
    <w:p w:rsidR="00A66B68" w:rsidRDefault="00A66B68" w:rsidP="00A66B68">
      <w:pPr>
        <w:widowControl w:val="0"/>
        <w:numPr>
          <w:ilvl w:val="0"/>
          <w:numId w:val="4"/>
        </w:numPr>
        <w:tabs>
          <w:tab w:val="left" w:pos="284"/>
        </w:tabs>
        <w:spacing w:line="360" w:lineRule="auto"/>
        <w:ind w:left="0" w:hanging="11"/>
        <w:rPr>
          <w:rFonts w:ascii="Courier New" w:hAnsi="Courier New" w:cs="Courier New"/>
          <w:b/>
          <w:sz w:val="20"/>
        </w:rPr>
      </w:pPr>
      <w:r>
        <w:rPr>
          <w:rFonts w:ascii="Courier New" w:hAnsi="Courier New" w:cs="Courier New"/>
          <w:sz w:val="20"/>
        </w:rPr>
        <w:t>sulla produzione del latte e dei suoi derivati e sul corretto utilizzo e smaltimento dei sottoprodotti di origine animale;</w:t>
      </w:r>
    </w:p>
    <w:p w:rsidR="00A66B68" w:rsidRDefault="00A66B68" w:rsidP="00A66B68">
      <w:pPr>
        <w:widowControl w:val="0"/>
        <w:numPr>
          <w:ilvl w:val="0"/>
          <w:numId w:val="4"/>
        </w:numPr>
        <w:tabs>
          <w:tab w:val="left" w:pos="284"/>
        </w:tabs>
        <w:spacing w:line="360" w:lineRule="auto"/>
        <w:ind w:left="0" w:hanging="11"/>
        <w:rPr>
          <w:rFonts w:ascii="Courier New" w:hAnsi="Courier New" w:cs="Courier New"/>
          <w:b/>
          <w:sz w:val="20"/>
        </w:rPr>
      </w:pPr>
      <w:r>
        <w:rPr>
          <w:rFonts w:ascii="Courier New" w:hAnsi="Courier New" w:cs="Courier New"/>
          <w:sz w:val="20"/>
        </w:rPr>
        <w:t xml:space="preserve">sulla filiera del Trasporto Animale in base al Regolamento UE 1/2005 e </w:t>
      </w:r>
      <w:proofErr w:type="spellStart"/>
      <w:r>
        <w:rPr>
          <w:rFonts w:ascii="Courier New" w:hAnsi="Courier New" w:cs="Courier New"/>
          <w:sz w:val="20"/>
        </w:rPr>
        <w:t>s.m.i.</w:t>
      </w:r>
      <w:proofErr w:type="spellEnd"/>
      <w:r>
        <w:rPr>
          <w:rFonts w:ascii="Courier New" w:hAnsi="Courier New" w:cs="Courier New"/>
          <w:sz w:val="20"/>
        </w:rPr>
        <w:t>;</w:t>
      </w:r>
    </w:p>
    <w:p w:rsidR="00A66B68" w:rsidRDefault="00A66B68" w:rsidP="00A66B68">
      <w:pPr>
        <w:widowControl w:val="0"/>
        <w:numPr>
          <w:ilvl w:val="0"/>
          <w:numId w:val="4"/>
        </w:numPr>
        <w:tabs>
          <w:tab w:val="left" w:pos="284"/>
        </w:tabs>
        <w:spacing w:line="360" w:lineRule="auto"/>
        <w:ind w:left="0" w:hanging="11"/>
        <w:rPr>
          <w:rFonts w:ascii="Courier New" w:hAnsi="Courier New" w:cs="Courier New"/>
          <w:b/>
          <w:sz w:val="20"/>
        </w:rPr>
      </w:pPr>
      <w:r>
        <w:rPr>
          <w:rFonts w:ascii="Courier New" w:hAnsi="Courier New" w:cs="Courier New"/>
          <w:sz w:val="20"/>
        </w:rPr>
        <w:t xml:space="preserve">sulla gestione tutti gli Esposti presentati da privati cittadini, Associazione animaliste e Ambientaliste quali WWF, ENPA, LAI, LIPU, etc. per presunto maltrattamento animale sia in animali da affezione che da reddito nonché per problematiche igienico sanitario di igiene urbana veterinaria. </w:t>
      </w:r>
    </w:p>
    <w:p w:rsidR="00A66B68" w:rsidRDefault="00A66B68" w:rsidP="00A66B68">
      <w:pPr>
        <w:spacing w:line="360" w:lineRule="auto"/>
        <w:rPr>
          <w:rFonts w:ascii="Courier New" w:hAnsi="Courier New" w:cs="Courier New"/>
          <w:sz w:val="20"/>
        </w:rPr>
      </w:pPr>
      <w:r>
        <w:rPr>
          <w:rFonts w:ascii="Courier New" w:hAnsi="Courier New" w:cs="Courier New"/>
          <w:sz w:val="20"/>
        </w:rPr>
        <w:t>Di seguito si riporta l’elenco delle prestazioni garantite dalla SC IAPZ:</w:t>
      </w:r>
    </w:p>
    <w:p w:rsidR="00A66B68" w:rsidRDefault="00A66B68" w:rsidP="00A66B68">
      <w:pPr>
        <w:spacing w:line="360" w:lineRule="auto"/>
        <w:rPr>
          <w:rFonts w:ascii="Courier New" w:hAnsi="Courier New" w:cs="Courier New"/>
          <w:sz w:val="20"/>
        </w:rPr>
      </w:pPr>
      <w:r>
        <w:rPr>
          <w:rFonts w:ascii="Courier New" w:hAnsi="Courier New" w:cs="Courier New"/>
          <w:sz w:val="20"/>
        </w:rPr>
        <w:t>•</w:t>
      </w:r>
      <w:r>
        <w:rPr>
          <w:rFonts w:ascii="Courier New" w:hAnsi="Courier New" w:cs="Courier New"/>
          <w:sz w:val="20"/>
        </w:rPr>
        <w:tab/>
        <w:t>Piano nazionale pluriennale per il controllo della radioattività sugli alimenti per uso zootecnico (obiettivo LEA);</w:t>
      </w:r>
    </w:p>
    <w:p w:rsidR="00A66B68" w:rsidRDefault="00A66B68" w:rsidP="00A66B68">
      <w:pPr>
        <w:spacing w:line="360" w:lineRule="auto"/>
        <w:rPr>
          <w:rFonts w:ascii="Courier New" w:hAnsi="Courier New" w:cs="Courier New"/>
          <w:sz w:val="20"/>
        </w:rPr>
      </w:pPr>
      <w:r>
        <w:rPr>
          <w:rFonts w:ascii="Courier New" w:hAnsi="Courier New" w:cs="Courier New"/>
          <w:sz w:val="20"/>
        </w:rPr>
        <w:t>•</w:t>
      </w:r>
      <w:r>
        <w:rPr>
          <w:rFonts w:ascii="Courier New" w:hAnsi="Courier New" w:cs="Courier New"/>
          <w:sz w:val="20"/>
        </w:rPr>
        <w:tab/>
        <w:t>Controllo e vigilanza sulla fabbricazione, deposito, distribuzione e impiego dei mangimi ed in generale sull’alimentazione animale (LEA);</w:t>
      </w:r>
    </w:p>
    <w:p w:rsidR="00A66B68" w:rsidRDefault="00A66B68" w:rsidP="00A66B68">
      <w:pPr>
        <w:spacing w:line="360" w:lineRule="auto"/>
        <w:rPr>
          <w:rFonts w:ascii="Courier New" w:hAnsi="Courier New" w:cs="Courier New"/>
          <w:sz w:val="20"/>
        </w:rPr>
      </w:pPr>
      <w:r>
        <w:rPr>
          <w:rFonts w:ascii="Courier New" w:hAnsi="Courier New" w:cs="Courier New"/>
          <w:sz w:val="20"/>
        </w:rPr>
        <w:t>•</w:t>
      </w:r>
      <w:r>
        <w:rPr>
          <w:rFonts w:ascii="Courier New" w:hAnsi="Courier New" w:cs="Courier New"/>
          <w:sz w:val="20"/>
        </w:rPr>
        <w:tab/>
        <w:t>Controllo e vigilanza sulla distribuzione ed utilizzazione del farmaco veterinario ai fini del controllo dei residui dei farmaci negli alimenti destinati alla alimentazione umana (carne, latte, derivati del latte, uova. miele) e soprattutto ai fini del controllo della antimicrobico-resistenza in medicina umana (LEA); Vigilanza e controllo sulla produzione, trasformazione del latte e delle produzioni lattiero-casearie (LEA)</w:t>
      </w:r>
    </w:p>
    <w:p w:rsidR="00A66B68" w:rsidRDefault="00A66B68" w:rsidP="00A66B68">
      <w:pPr>
        <w:spacing w:line="360" w:lineRule="auto"/>
        <w:rPr>
          <w:rFonts w:ascii="Courier New" w:hAnsi="Courier New" w:cs="Courier New"/>
          <w:sz w:val="20"/>
        </w:rPr>
      </w:pPr>
      <w:r>
        <w:rPr>
          <w:rFonts w:ascii="Courier New" w:hAnsi="Courier New" w:cs="Courier New"/>
          <w:sz w:val="20"/>
        </w:rPr>
        <w:t>•</w:t>
      </w:r>
      <w:r>
        <w:rPr>
          <w:rFonts w:ascii="Courier New" w:hAnsi="Courier New" w:cs="Courier New"/>
          <w:sz w:val="20"/>
        </w:rPr>
        <w:tab/>
        <w:t>Controllo e vigilanza sulla riproduzione animale, sulle stazioni di monta, sugli impianti di F.A. e sulle attività di dette strutture (LEA)</w:t>
      </w:r>
    </w:p>
    <w:p w:rsidR="00A66B68" w:rsidRDefault="00A66B68" w:rsidP="00A66B68">
      <w:pPr>
        <w:spacing w:line="360" w:lineRule="auto"/>
        <w:rPr>
          <w:rFonts w:ascii="Courier New" w:hAnsi="Courier New" w:cs="Courier New"/>
          <w:sz w:val="20"/>
        </w:rPr>
      </w:pPr>
      <w:r>
        <w:rPr>
          <w:rFonts w:ascii="Courier New" w:hAnsi="Courier New" w:cs="Courier New"/>
          <w:sz w:val="20"/>
        </w:rPr>
        <w:t>•</w:t>
      </w:r>
      <w:r>
        <w:rPr>
          <w:rFonts w:ascii="Courier New" w:hAnsi="Courier New" w:cs="Courier New"/>
          <w:sz w:val="20"/>
        </w:rPr>
        <w:tab/>
        <w:t>Vigilanza e controllo sulla trasformazione e immissione sul mercato di rifiuti di origine animale, con esclusione dei trattamenti (trasformazione, incenerimento, infossamento) in strutture annesse agli stabilimenti di macellazione e di lavorazione delle derrate alimentari ed agli allevamenti.</w:t>
      </w:r>
    </w:p>
    <w:p w:rsidR="00A66B68" w:rsidRDefault="00A66B68" w:rsidP="00A66B68">
      <w:pPr>
        <w:spacing w:line="360" w:lineRule="auto"/>
        <w:rPr>
          <w:rFonts w:ascii="Courier New" w:hAnsi="Courier New" w:cs="Courier New"/>
          <w:sz w:val="20"/>
        </w:rPr>
      </w:pPr>
      <w:r>
        <w:rPr>
          <w:rFonts w:ascii="Courier New" w:hAnsi="Courier New" w:cs="Courier New"/>
          <w:sz w:val="20"/>
        </w:rPr>
        <w:lastRenderedPageBreak/>
        <w:t>•</w:t>
      </w:r>
      <w:r>
        <w:rPr>
          <w:rFonts w:ascii="Courier New" w:hAnsi="Courier New" w:cs="Courier New"/>
          <w:sz w:val="20"/>
        </w:rPr>
        <w:tab/>
        <w:t>Protezione dell’ambiente urbano e rurale dai rischi biologici, chimici e fisici derivanti da attività zootecniche artigianali ed industriali, soggette a vigilanza veterinaria, e comunque a presenza di animali, compresi gli esotici, i selvatici e i sinantropi (igiene urbana veterinaria), con documentazione epidemiologica e mappatura dei rischi, con esclusione dei provvedimenti di Polizia Veterinaria.</w:t>
      </w:r>
    </w:p>
    <w:p w:rsidR="00A66B68" w:rsidRDefault="00A66B68" w:rsidP="00A66B68">
      <w:pPr>
        <w:spacing w:line="360" w:lineRule="auto"/>
        <w:rPr>
          <w:rFonts w:ascii="Courier New" w:hAnsi="Courier New" w:cs="Courier New"/>
          <w:sz w:val="20"/>
        </w:rPr>
      </w:pPr>
      <w:r>
        <w:rPr>
          <w:rFonts w:ascii="Courier New" w:hAnsi="Courier New" w:cs="Courier New"/>
          <w:sz w:val="20"/>
        </w:rPr>
        <w:t>•</w:t>
      </w:r>
      <w:r>
        <w:rPr>
          <w:rFonts w:ascii="Courier New" w:hAnsi="Courier New" w:cs="Courier New"/>
          <w:sz w:val="20"/>
        </w:rPr>
        <w:tab/>
        <w:t>Vigilanza e controllo sull’impiego degli animali in sperimentazione.</w:t>
      </w:r>
    </w:p>
    <w:p w:rsidR="00A66B68" w:rsidRDefault="00A66B68" w:rsidP="00A66B68">
      <w:pPr>
        <w:spacing w:line="360" w:lineRule="auto"/>
        <w:rPr>
          <w:rFonts w:ascii="Courier New" w:hAnsi="Courier New" w:cs="Courier New"/>
          <w:sz w:val="20"/>
        </w:rPr>
      </w:pPr>
      <w:r>
        <w:rPr>
          <w:rFonts w:ascii="Courier New" w:hAnsi="Courier New" w:cs="Courier New"/>
          <w:sz w:val="20"/>
        </w:rPr>
        <w:t>•</w:t>
      </w:r>
      <w:r>
        <w:rPr>
          <w:rFonts w:ascii="Courier New" w:hAnsi="Courier New" w:cs="Courier New"/>
          <w:sz w:val="20"/>
        </w:rPr>
        <w:tab/>
        <w:t>Controllo e vigilanza sul benessere degli animali da reddito e da affezione, con particolare riferimento ai ricoveri ed ai metodi di allevamento.  (CONDIZIONALITA’ della Politica Agricola Comunitaria PAC e relativo pagamento contributi AGEA)</w:t>
      </w:r>
    </w:p>
    <w:p w:rsidR="00A66B68" w:rsidRDefault="00A66B68" w:rsidP="00A66B68">
      <w:pPr>
        <w:spacing w:line="360" w:lineRule="auto"/>
        <w:rPr>
          <w:rFonts w:ascii="Courier New" w:hAnsi="Courier New" w:cs="Courier New"/>
          <w:sz w:val="20"/>
        </w:rPr>
      </w:pPr>
      <w:r>
        <w:rPr>
          <w:rFonts w:ascii="Courier New" w:hAnsi="Courier New" w:cs="Courier New"/>
          <w:sz w:val="20"/>
        </w:rPr>
        <w:t>•</w:t>
      </w:r>
      <w:r>
        <w:rPr>
          <w:rFonts w:ascii="Courier New" w:hAnsi="Courier New" w:cs="Courier New"/>
          <w:sz w:val="20"/>
        </w:rPr>
        <w:tab/>
        <w:t>Programmazione dell’attività di disinfezione, disinfestazione e derattizzazione ed eventuale relativa gestione, relativamente alle competenze dei servizi veterinari.</w:t>
      </w:r>
    </w:p>
    <w:p w:rsidR="00A66B68" w:rsidRDefault="00A66B68" w:rsidP="00A66B68">
      <w:pPr>
        <w:spacing w:line="360" w:lineRule="auto"/>
        <w:rPr>
          <w:rFonts w:ascii="Courier New" w:hAnsi="Courier New" w:cs="Courier New"/>
          <w:sz w:val="20"/>
        </w:rPr>
      </w:pPr>
      <w:r>
        <w:rPr>
          <w:rFonts w:ascii="Courier New" w:hAnsi="Courier New" w:cs="Courier New"/>
          <w:sz w:val="20"/>
        </w:rPr>
        <w:t>•</w:t>
      </w:r>
      <w:r>
        <w:rPr>
          <w:rFonts w:ascii="Courier New" w:hAnsi="Courier New" w:cs="Courier New"/>
          <w:sz w:val="20"/>
        </w:rPr>
        <w:tab/>
        <w:t>Parere sui progetti relativi agli insediamenti zootecnici.</w:t>
      </w:r>
    </w:p>
    <w:p w:rsidR="00A66B68" w:rsidRDefault="00A66B68" w:rsidP="00A66B68">
      <w:pPr>
        <w:spacing w:line="360" w:lineRule="auto"/>
        <w:rPr>
          <w:rFonts w:ascii="Courier New" w:hAnsi="Courier New" w:cs="Courier New"/>
          <w:sz w:val="20"/>
        </w:rPr>
      </w:pPr>
      <w:r>
        <w:rPr>
          <w:rFonts w:ascii="Courier New" w:hAnsi="Courier New" w:cs="Courier New"/>
          <w:sz w:val="20"/>
        </w:rPr>
        <w:t>In tabella sono riportati i volumi di attività 2018/2019/2020</w:t>
      </w:r>
    </w:p>
    <w:p w:rsidR="00A66B68" w:rsidRDefault="00A66B68" w:rsidP="00A66B68">
      <w:pPr>
        <w:jc w:val="left"/>
        <w:rPr>
          <w:rFonts w:ascii="Courier New" w:hAnsi="Courier New" w:cs="Courier New"/>
          <w:sz w:val="20"/>
        </w:rPr>
      </w:pPr>
      <w:r>
        <w:rPr>
          <w:rFonts w:ascii="Courier New" w:hAnsi="Courier New" w:cs="Courier New"/>
          <w:b/>
          <w:sz w:val="20"/>
          <w:lang w:eastAsia="it-IT"/>
        </w:rPr>
        <w:t>ATTIVITA’</w:t>
      </w:r>
      <w:r>
        <w:rPr>
          <w:rFonts w:ascii="Courier New" w:hAnsi="Courier New" w:cs="Courier New"/>
          <w:b/>
          <w:sz w:val="20"/>
          <w:lang w:eastAsia="it-IT"/>
        </w:rPr>
        <w:t xml:space="preserve"> </w:t>
      </w:r>
      <w:r>
        <w:rPr>
          <w:rFonts w:ascii="Courier New" w:hAnsi="Courier New" w:cs="Courier New"/>
          <w:b/>
          <w:sz w:val="20"/>
          <w:lang w:eastAsia="it-IT"/>
        </w:rPr>
        <w:t>2018/2019/2020</w:t>
      </w:r>
      <w:r>
        <w:rPr>
          <w:rFonts w:ascii="Courier New" w:eastAsia="MS Minngs" w:hAnsi="Courier New" w:cs="Courier New"/>
          <w:b/>
          <w:sz w:val="20"/>
          <w:u w:val="single"/>
          <w:lang w:eastAsia="ja-JP"/>
        </w:rPr>
        <w:br/>
      </w:r>
    </w:p>
    <w:tbl>
      <w:tblPr>
        <w:tblW w:w="42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86"/>
        <w:gridCol w:w="910"/>
        <w:gridCol w:w="910"/>
        <w:gridCol w:w="552"/>
      </w:tblGrid>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rPr>
                <w:rFonts w:ascii="Calibri" w:eastAsia="MS Minngs" w:hAnsi="Calibri" w:cs="Calibri"/>
                <w:b/>
                <w:bCs/>
                <w:sz w:val="18"/>
                <w:szCs w:val="18"/>
                <w:lang w:eastAsia="ja-JP"/>
              </w:rPr>
            </w:pPr>
            <w:r>
              <w:rPr>
                <w:rFonts w:ascii="Calibri" w:eastAsia="MS Minngs" w:hAnsi="Calibri" w:cs="Calibri"/>
                <w:b/>
                <w:bCs/>
                <w:sz w:val="18"/>
                <w:szCs w:val="18"/>
                <w:lang w:eastAsia="ja-JP"/>
              </w:rPr>
              <w:t>DESCRIZIONE</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jc w:val="center"/>
              <w:rPr>
                <w:rFonts w:ascii="Calibri" w:eastAsia="MS Minngs" w:hAnsi="Calibri" w:cs="Calibri"/>
                <w:b/>
                <w:bCs/>
                <w:sz w:val="18"/>
                <w:szCs w:val="18"/>
                <w:lang w:eastAsia="ja-JP"/>
              </w:rPr>
            </w:pPr>
            <w:r>
              <w:rPr>
                <w:rFonts w:ascii="Calibri" w:eastAsia="MS Minngs" w:hAnsi="Calibri" w:cs="Calibri"/>
                <w:b/>
                <w:bCs/>
                <w:sz w:val="18"/>
                <w:szCs w:val="18"/>
                <w:lang w:eastAsia="ja-JP"/>
              </w:rPr>
              <w:t>ANNO 2018</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jc w:val="center"/>
              <w:rPr>
                <w:rFonts w:ascii="Calibri" w:eastAsia="MS Minngs" w:hAnsi="Calibri" w:cs="Calibri"/>
                <w:b/>
                <w:bCs/>
                <w:sz w:val="18"/>
                <w:szCs w:val="18"/>
                <w:lang w:eastAsia="ja-JP"/>
              </w:rPr>
            </w:pPr>
            <w:r>
              <w:rPr>
                <w:rFonts w:ascii="Calibri" w:eastAsia="MS Minngs" w:hAnsi="Calibri" w:cs="Calibri"/>
                <w:b/>
                <w:bCs/>
                <w:sz w:val="18"/>
                <w:szCs w:val="18"/>
                <w:lang w:eastAsia="ja-JP"/>
              </w:rPr>
              <w:t>ANNO 2019</w:t>
            </w:r>
          </w:p>
        </w:tc>
        <w:tc>
          <w:tcPr>
            <w:tcW w:w="556" w:type="pct"/>
            <w:vMerge w:val="restart"/>
            <w:tcBorders>
              <w:top w:val="single" w:sz="4" w:space="0" w:color="auto"/>
              <w:left w:val="single" w:sz="4" w:space="0" w:color="auto"/>
              <w:bottom w:val="single" w:sz="4" w:space="0" w:color="auto"/>
              <w:right w:val="single" w:sz="4" w:space="0" w:color="auto"/>
            </w:tcBorders>
            <w:shd w:val="clear" w:color="auto" w:fill="D9E2F3"/>
            <w:vAlign w:val="center"/>
            <w:hideMark/>
          </w:tcPr>
          <w:p w:rsidR="00A66B68" w:rsidRDefault="00A66B68">
            <w:pPr>
              <w:jc w:val="center"/>
              <w:rPr>
                <w:rFonts w:ascii="Calibri" w:eastAsia="MS Minngs" w:hAnsi="Calibri" w:cs="Calibri"/>
                <w:b/>
                <w:bCs/>
                <w:sz w:val="18"/>
                <w:szCs w:val="18"/>
                <w:lang w:eastAsia="ja-JP"/>
              </w:rPr>
            </w:pPr>
            <w:r>
              <w:rPr>
                <w:rFonts w:ascii="Calibri" w:eastAsia="MS Minngs" w:hAnsi="Calibri" w:cs="Calibri"/>
                <w:b/>
                <w:bCs/>
                <w:sz w:val="18"/>
                <w:szCs w:val="18"/>
                <w:lang w:eastAsia="ja-JP"/>
              </w:rPr>
              <w:t>ANNO 2020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rPr>
                <w:rFonts w:ascii="Calibri" w:eastAsia="MS Minngs" w:hAnsi="Calibri" w:cs="Calibri"/>
                <w:b/>
                <w:bCs/>
                <w:sz w:val="18"/>
                <w:szCs w:val="18"/>
                <w:lang w:eastAsia="ja-JP"/>
              </w:rPr>
            </w:pPr>
            <w:r>
              <w:rPr>
                <w:rFonts w:ascii="Calibri" w:eastAsia="MS Minngs" w:hAnsi="Calibri" w:cs="Calibri"/>
                <w:b/>
                <w:bCs/>
                <w:sz w:val="18"/>
                <w:szCs w:val="18"/>
                <w:lang w:eastAsia="ja-JP"/>
              </w:rPr>
              <w:t>PIANO REGIONALE INTEGRATO (PRIC)</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B68" w:rsidRDefault="00A66B68">
            <w:pPr>
              <w:jc w:val="left"/>
              <w:rPr>
                <w:rFonts w:ascii="Calibri" w:eastAsia="MS Minngs" w:hAnsi="Calibri" w:cs="Calibri"/>
                <w:b/>
                <w:bCs/>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B68" w:rsidRDefault="00A66B68">
            <w:pPr>
              <w:jc w:val="left"/>
              <w:rPr>
                <w:rFonts w:ascii="Calibri" w:eastAsia="MS Minngs" w:hAnsi="Calibri" w:cs="Calibri"/>
                <w:b/>
                <w:bCs/>
                <w:sz w:val="18"/>
                <w:szCs w:val="18"/>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66B68" w:rsidRDefault="00A66B68">
            <w:pPr>
              <w:jc w:val="left"/>
              <w:rPr>
                <w:rFonts w:ascii="Calibri" w:eastAsia="MS Minngs" w:hAnsi="Calibri" w:cs="Calibri"/>
                <w:b/>
                <w:bCs/>
                <w:sz w:val="18"/>
                <w:szCs w:val="18"/>
                <w:lang w:eastAsia="ja-JP"/>
              </w:rPr>
            </w:pP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Sopralluoghi presso allevamenti bovini da latte</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43</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38</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Sopralluoghi presso allevamenti ovini da latte</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38</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31</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PRIC  campioni da eseguire 15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52</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15</w:t>
            </w:r>
          </w:p>
        </w:tc>
      </w:tr>
      <w:tr w:rsidR="00A66B68" w:rsidTr="00A66B68">
        <w:trPr>
          <w:trHeight w:val="289"/>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campioni per ricerca inibenti e aflatossine su segnalazione di sospetta positività</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7</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8</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PIANO NAZIONALE RESIDUI: N° Campioni da eseguire 100%: 63 (PROGRAMMATI: 22 AREA SUD, 41 AREA NORD)</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65</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85</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65</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PIANO MONITORAGGIO DELLA CONCA TERNANA 100% :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14</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campioni extra-piano: UVAC</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Verifiche per conto UVAC</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9</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PIANO FARMACOSORVEGLIANZA 100%</w:t>
            </w:r>
          </w:p>
        </w:tc>
        <w:tc>
          <w:tcPr>
            <w:tcW w:w="556"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rPr>
                <w:rFonts w:ascii="Calibri" w:eastAsia="MS Minngs" w:hAnsi="Calibri" w:cs="Calibri"/>
                <w:bCs/>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jc w:val="left"/>
              <w:rPr>
                <w:sz w:val="20"/>
                <w:lang w:eastAsia="it-IT"/>
              </w:rPr>
            </w:pPr>
          </w:p>
        </w:tc>
        <w:tc>
          <w:tcPr>
            <w:tcW w:w="556" w:type="pct"/>
            <w:tcBorders>
              <w:top w:val="single" w:sz="4" w:space="0" w:color="auto"/>
              <w:left w:val="single" w:sz="4" w:space="0" w:color="auto"/>
              <w:bottom w:val="single" w:sz="4" w:space="0" w:color="auto"/>
              <w:right w:val="single" w:sz="4" w:space="0" w:color="auto"/>
            </w:tcBorders>
            <w:shd w:val="clear" w:color="auto" w:fill="D9E2F3"/>
            <w:vAlign w:val="center"/>
          </w:tcPr>
          <w:p w:rsidR="00A66B68" w:rsidRDefault="00A66B68">
            <w:pPr>
              <w:jc w:val="center"/>
              <w:rPr>
                <w:rFonts w:ascii="Calibri" w:eastAsia="MS Minngs" w:hAnsi="Calibri" w:cs="Calibri"/>
                <w:bCs/>
                <w:sz w:val="18"/>
                <w:szCs w:val="18"/>
                <w:lang w:eastAsia="ja-JP"/>
              </w:rPr>
            </w:pPr>
          </w:p>
        </w:tc>
      </w:tr>
      <w:tr w:rsidR="00A66B68" w:rsidTr="00A66B68">
        <w:trPr>
          <w:trHeight w:val="277"/>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DEPOSITI con vendita all'ingrosso e al minuto 4 (1 sopralluogo anno)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ALLEVAMENTI con armadietti: 34 (1 sopralluogo anno)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34</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34</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39</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FARMACIE: 129 (1 sopralluogo ogni tre anni)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42</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AMBULATORI VET. 63 (30% sopralluoghi anno)</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w:t>
            </w:r>
          </w:p>
        </w:tc>
      </w:tr>
      <w:tr w:rsidR="00A66B68" w:rsidTr="00A66B68">
        <w:trPr>
          <w:trHeight w:val="341"/>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VETERINARI SCORTE PROPRIE: 26 (30%sopralluoghi anno)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8</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8</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15</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ALLEVAMENTI BOVINI 324 (30% sopralluoghi anno) da fare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95</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95</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108</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ALLEVAMENTI OVINI 234 (30% sopralluoghi anno)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76</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76</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70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ALLEVAMENTI SUINI: 45 (30% sopralluoghi anno)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15</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15</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17</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ALLEVAMENTI AVICOLI : 56 (30% sopralluoghi anno)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EQUIDI DPA &gt; 10: n. 52  (30% sopralluoghi anno) 16</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23</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PESCI  (30% sopralluoghi anno)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N. ricette controllate e archiviate 100%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3.498</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891 (*)</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100%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PIANO NAZIONALE ALIMENTAZIONE ANIMALE 100%</w:t>
            </w:r>
          </w:p>
        </w:tc>
        <w:tc>
          <w:tcPr>
            <w:tcW w:w="556"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rPr>
                <w:rFonts w:ascii="Calibri" w:eastAsia="MS Minngs" w:hAnsi="Calibri" w:cs="Calibri"/>
                <w:bCs/>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jc w:val="left"/>
              <w:rPr>
                <w:sz w:val="20"/>
                <w:lang w:eastAsia="it-IT"/>
              </w:rPr>
            </w:pPr>
          </w:p>
        </w:tc>
        <w:tc>
          <w:tcPr>
            <w:tcW w:w="556" w:type="pct"/>
            <w:tcBorders>
              <w:top w:val="single" w:sz="4" w:space="0" w:color="auto"/>
              <w:left w:val="single" w:sz="4" w:space="0" w:color="auto"/>
              <w:bottom w:val="single" w:sz="4" w:space="0" w:color="auto"/>
              <w:right w:val="single" w:sz="4" w:space="0" w:color="auto"/>
            </w:tcBorders>
            <w:shd w:val="clear" w:color="auto" w:fill="D9E2F3"/>
            <w:vAlign w:val="center"/>
          </w:tcPr>
          <w:p w:rsidR="00A66B68" w:rsidRDefault="00A66B68">
            <w:pPr>
              <w:jc w:val="center"/>
              <w:rPr>
                <w:rFonts w:ascii="Calibri" w:eastAsia="MS Minngs" w:hAnsi="Calibri" w:cs="Calibri"/>
                <w:bCs/>
                <w:sz w:val="18"/>
                <w:szCs w:val="18"/>
                <w:lang w:eastAsia="ja-JP"/>
              </w:rPr>
            </w:pPr>
          </w:p>
        </w:tc>
      </w:tr>
      <w:tr w:rsidR="00A66B68" w:rsidTr="00A66B68">
        <w:trPr>
          <w:trHeight w:val="399"/>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MANGIMIFICI riconosciuti art.10 comma1, lettera a) b) c): 4 (1 sopralluogo anno)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5</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5</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w:t>
            </w:r>
          </w:p>
        </w:tc>
      </w:tr>
      <w:tr w:rsidR="00A66B68" w:rsidTr="00A66B68">
        <w:trPr>
          <w:trHeight w:val="365"/>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lastRenderedPageBreak/>
              <w:t>impianti di produzione di mangimi medicati e prodotti intermedi: 1 (1 sopralluogo anno)</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r>
      <w:tr w:rsidR="00A66B68" w:rsidTr="00A66B68">
        <w:trPr>
          <w:trHeight w:val="331"/>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stabilimenti di produzione alimenti per animali da compagnia:  ( 1 sopralluogo anno)</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r>
      <w:tr w:rsidR="00A66B68" w:rsidTr="00A66B68">
        <w:trPr>
          <w:trHeight w:val="585"/>
        </w:trPr>
        <w:tc>
          <w:tcPr>
            <w:tcW w:w="3333"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Produttori primari e Allevatori che miscelano per uso proprio senza additivi di cui all'allegato 4: art.5 comma1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100</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100</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A66B68" w:rsidRDefault="00A66B68">
            <w:pPr>
              <w:jc w:val="center"/>
              <w:rPr>
                <w:rFonts w:ascii="Calibri" w:eastAsia="MS Minngs" w:hAnsi="Calibri" w:cs="Calibri"/>
                <w:bCs/>
                <w:sz w:val="18"/>
                <w:szCs w:val="18"/>
                <w:lang w:eastAsia="ja-JP"/>
              </w:rPr>
            </w:pPr>
          </w:p>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119</w:t>
            </w:r>
          </w:p>
        </w:tc>
      </w:tr>
      <w:tr w:rsidR="00A66B68" w:rsidTr="00A66B68">
        <w:trPr>
          <w:trHeight w:val="585"/>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MANGIMIFICI REGISTR. imprese di produzione di cui all'art. 5, comma2: 21 (1 sopralluogo anno)</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A66B68" w:rsidRDefault="00A66B68">
            <w:pPr>
              <w:jc w:val="center"/>
              <w:rPr>
                <w:rFonts w:ascii="Calibri" w:eastAsia="MS Minngs" w:hAnsi="Calibri" w:cs="Calibri"/>
                <w:bCs/>
                <w:sz w:val="18"/>
                <w:szCs w:val="18"/>
                <w:lang w:eastAsia="ja-JP"/>
              </w:rPr>
            </w:pPr>
          </w:p>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15</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IMPRESE CHE FABBRICANO MATERIE PRIME  13</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13</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13</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13</w:t>
            </w:r>
          </w:p>
        </w:tc>
      </w:tr>
      <w:tr w:rsidR="00A66B68" w:rsidTr="00A66B68">
        <w:trPr>
          <w:trHeight w:val="323"/>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RIVENDITE MANGIMI art. 5, comma 2: 151 (1 sopralluogo ogni 2 anni)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76</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78</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85</w:t>
            </w:r>
          </w:p>
          <w:p w:rsidR="00A66B68" w:rsidRDefault="00A66B68">
            <w:pPr>
              <w:jc w:val="center"/>
              <w:rPr>
                <w:rFonts w:ascii="Calibri" w:eastAsia="MS Minngs" w:hAnsi="Calibri" w:cs="Calibri"/>
                <w:bCs/>
                <w:sz w:val="18"/>
                <w:szCs w:val="18"/>
                <w:lang w:eastAsia="ja-JP"/>
              </w:rPr>
            </w:pP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CAMPIONI MANGIMI PNAA 209</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210</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217</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168</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D9E2F3"/>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PIANO BENESSERE ANIMALE 100%</w:t>
            </w:r>
          </w:p>
        </w:tc>
        <w:tc>
          <w:tcPr>
            <w:tcW w:w="556" w:type="pct"/>
            <w:tcBorders>
              <w:top w:val="single" w:sz="4" w:space="0" w:color="auto"/>
              <w:left w:val="single" w:sz="4" w:space="0" w:color="auto"/>
              <w:bottom w:val="single" w:sz="4" w:space="0" w:color="auto"/>
              <w:right w:val="single" w:sz="4" w:space="0" w:color="auto"/>
            </w:tcBorders>
            <w:shd w:val="clear" w:color="auto" w:fill="D9E2F3"/>
            <w:noWrap/>
            <w:vAlign w:val="center"/>
          </w:tcPr>
          <w:p w:rsidR="00A66B68" w:rsidRDefault="00A66B68">
            <w:pPr>
              <w:jc w:val="center"/>
              <w:rPr>
                <w:rFonts w:ascii="Calibri" w:eastAsia="MS Minngs" w:hAnsi="Calibri" w:cs="Calibri"/>
                <w:bCs/>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shd w:val="clear" w:color="auto" w:fill="D9E2F3"/>
            <w:noWrap/>
            <w:vAlign w:val="center"/>
          </w:tcPr>
          <w:p w:rsidR="00A66B68" w:rsidRDefault="00A66B68">
            <w:pPr>
              <w:jc w:val="center"/>
              <w:rPr>
                <w:rFonts w:ascii="Calibri" w:eastAsia="MS Minngs" w:hAnsi="Calibri" w:cs="Calibri"/>
                <w:bCs/>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shd w:val="clear" w:color="auto" w:fill="D9E2F3"/>
            <w:vAlign w:val="center"/>
          </w:tcPr>
          <w:p w:rsidR="00A66B68" w:rsidRDefault="00A66B68">
            <w:pPr>
              <w:jc w:val="center"/>
              <w:rPr>
                <w:rFonts w:ascii="Calibri" w:eastAsia="MS Minngs" w:hAnsi="Calibri" w:cs="Calibri"/>
                <w:bCs/>
                <w:sz w:val="18"/>
                <w:szCs w:val="18"/>
                <w:lang w:eastAsia="ja-JP"/>
              </w:rPr>
            </w:pP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VITELLI&gt;6</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18</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22</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SUINI &gt; 40 CAPI, &gt; 6 SCROFE: 53 da controllare 10%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7</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6</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12</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bCs/>
                <w:sz w:val="18"/>
                <w:szCs w:val="18"/>
                <w:lang w:eastAsia="ja-JP"/>
              </w:rPr>
            </w:pPr>
            <w:r>
              <w:rPr>
                <w:rFonts w:ascii="Calibri" w:eastAsia="MS Minngs" w:hAnsi="Calibri" w:cs="Calibri"/>
                <w:bCs/>
                <w:sz w:val="18"/>
                <w:szCs w:val="18"/>
                <w:lang w:eastAsia="ja-JP"/>
              </w:rPr>
              <w:t xml:space="preserve">GALLINE OVAIOLE : 21 da controllare 10%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6</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rPr>
                <w:rFonts w:ascii="Calibri" w:eastAsia="MS Minngs" w:hAnsi="Calibri" w:cs="Calibri"/>
                <w:sz w:val="18"/>
                <w:szCs w:val="18"/>
                <w:lang w:eastAsia="ja-JP"/>
              </w:rPr>
            </w:pPr>
            <w:r>
              <w:rPr>
                <w:rFonts w:ascii="Calibri" w:eastAsia="MS Minngs" w:hAnsi="Calibri" w:cs="Calibri"/>
                <w:i/>
                <w:iCs/>
                <w:sz w:val="18"/>
                <w:szCs w:val="18"/>
                <w:lang w:eastAsia="ja-JP"/>
              </w:rPr>
              <w:t>BROILER: &gt; 500 capi: 32 da fare 10% 3</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5</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6</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BOVINI &gt;50 capi: 124 da fare 15% 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25</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23</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17</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CONIGLI &gt; 250 capi : 2 da fare 15% 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 xml:space="preserve">TACCHINI &amp; ALTRI AVICOLI &gt;250capi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5</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6</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OVINI &gt; 50 capi : 255 da fare 15% 38</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44</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44</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22</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CAPRINI &gt; 50 capi: 8 da fare 15% 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BUFALI &gt; 10 capi:2 da fare 15% 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 xml:space="preserve">CAVALLI &gt; 10 capi: 37 da controll.15%:=6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14</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6</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 xml:space="preserve">ANIMALI DA PELLICCIA tutti: 0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PESCI 10  da controllare 15%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 xml:space="preserve">controllo canili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48</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8</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r>
      <w:tr w:rsidR="00A66B68" w:rsidTr="00A66B68">
        <w:trPr>
          <w:trHeight w:val="285"/>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controllo del benessere animale durante il trasporto con Polizia Stradale</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69</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102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12</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rPr>
                <w:rFonts w:ascii="Calibri" w:eastAsia="MS Minngs" w:hAnsi="Calibri" w:cs="Calibri"/>
                <w:bCs/>
                <w:i/>
                <w:iCs/>
                <w:sz w:val="18"/>
                <w:szCs w:val="18"/>
                <w:lang w:eastAsia="ja-JP"/>
              </w:rPr>
            </w:pPr>
            <w:r>
              <w:rPr>
                <w:rFonts w:ascii="Calibri" w:eastAsia="MS Minngs" w:hAnsi="Calibri" w:cs="Calibri"/>
                <w:bCs/>
                <w:i/>
                <w:iCs/>
                <w:sz w:val="18"/>
                <w:szCs w:val="18"/>
                <w:lang w:eastAsia="ja-JP"/>
              </w:rPr>
              <w:t>PIANO RIPRODUZIONE ANIMALE 100%</w:t>
            </w:r>
          </w:p>
        </w:tc>
        <w:tc>
          <w:tcPr>
            <w:tcW w:w="556"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rPr>
                <w:rFonts w:ascii="Calibri" w:eastAsia="MS Minngs" w:hAnsi="Calibri" w:cs="Calibri"/>
                <w:bCs/>
                <w:i/>
                <w:iCs/>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c>
          <w:tcPr>
            <w:tcW w:w="556" w:type="pct"/>
            <w:tcBorders>
              <w:top w:val="single" w:sz="4" w:space="0" w:color="auto"/>
              <w:left w:val="single" w:sz="4" w:space="0" w:color="auto"/>
              <w:bottom w:val="single" w:sz="4" w:space="0" w:color="auto"/>
              <w:right w:val="single" w:sz="4" w:space="0" w:color="auto"/>
            </w:tcBorders>
            <w:shd w:val="clear" w:color="auto" w:fill="D9E2F3"/>
            <w:vAlign w:val="center"/>
          </w:tcPr>
          <w:p w:rsidR="00A66B68" w:rsidRDefault="00A66B68">
            <w:pPr>
              <w:jc w:val="center"/>
              <w:rPr>
                <w:rFonts w:ascii="Calibri" w:eastAsia="MS Minngs" w:hAnsi="Calibri" w:cs="Calibri"/>
                <w:bCs/>
                <w:sz w:val="18"/>
                <w:szCs w:val="18"/>
                <w:lang w:eastAsia="ja-JP"/>
              </w:rPr>
            </w:pPr>
          </w:p>
        </w:tc>
      </w:tr>
      <w:tr w:rsidR="00A66B68" w:rsidTr="00A66B68">
        <w:trPr>
          <w:trHeight w:val="369"/>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 xml:space="preserve">controllo stalloni autorizzati Piano Nazionale controllo  AVE  O.M. 13.01.1994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76</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72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66</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stazioni di monta equina pubblica</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17</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18</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Recapito e magazzinaggio materiale seminale e/o embrioni: 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5</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5</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5</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Centro produzione seme : 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 xml:space="preserve">Allevamenti suinicoli che praticano l'inseminazione artificiale N. 2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rPr>
                <w:rFonts w:ascii="Calibri" w:eastAsia="MS Minngs" w:hAnsi="Calibri" w:cs="Calibri"/>
                <w:bCs/>
                <w:i/>
                <w:iCs/>
                <w:sz w:val="18"/>
                <w:szCs w:val="18"/>
                <w:lang w:eastAsia="ja-JP"/>
              </w:rPr>
            </w:pPr>
            <w:r>
              <w:rPr>
                <w:rFonts w:ascii="Calibri" w:eastAsia="MS Minngs" w:hAnsi="Calibri" w:cs="Calibri"/>
                <w:bCs/>
                <w:i/>
                <w:iCs/>
                <w:sz w:val="18"/>
                <w:szCs w:val="18"/>
                <w:lang w:eastAsia="ja-JP"/>
              </w:rPr>
              <w:t>SOTTOPRODOTTI DI ORIGINE ANIMALE 100%</w:t>
            </w:r>
          </w:p>
        </w:tc>
        <w:tc>
          <w:tcPr>
            <w:tcW w:w="556"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rPr>
                <w:rFonts w:ascii="Calibri" w:eastAsia="MS Minngs" w:hAnsi="Calibri" w:cs="Calibri"/>
                <w:bCs/>
                <w:i/>
                <w:iCs/>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c>
          <w:tcPr>
            <w:tcW w:w="556" w:type="pct"/>
            <w:tcBorders>
              <w:top w:val="single" w:sz="4" w:space="0" w:color="auto"/>
              <w:left w:val="single" w:sz="4" w:space="0" w:color="auto"/>
              <w:bottom w:val="single" w:sz="4" w:space="0" w:color="auto"/>
              <w:right w:val="single" w:sz="4" w:space="0" w:color="auto"/>
            </w:tcBorders>
            <w:shd w:val="clear" w:color="auto" w:fill="D9E2F3"/>
            <w:vAlign w:val="center"/>
          </w:tcPr>
          <w:p w:rsidR="00A66B68" w:rsidRDefault="00A66B68">
            <w:pPr>
              <w:jc w:val="center"/>
              <w:rPr>
                <w:rFonts w:ascii="Calibri" w:eastAsia="MS Minngs" w:hAnsi="Calibri" w:cs="Calibri"/>
                <w:bCs/>
                <w:sz w:val="18"/>
                <w:szCs w:val="18"/>
                <w:lang w:eastAsia="ja-JP"/>
              </w:rPr>
            </w:pP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Cs/>
                <w:sz w:val="18"/>
                <w:szCs w:val="18"/>
                <w:lang w:eastAsia="ja-JP"/>
              </w:rPr>
            </w:pPr>
            <w:r>
              <w:rPr>
                <w:rFonts w:ascii="Calibri" w:eastAsia="MS Minngs" w:hAnsi="Calibri" w:cs="Calibri"/>
                <w:i/>
                <w:iCs/>
                <w:sz w:val="18"/>
                <w:szCs w:val="18"/>
                <w:lang w:eastAsia="ja-JP"/>
              </w:rPr>
              <w:t xml:space="preserve">impianto di trasformazione (art.24 a) </w:t>
            </w:r>
            <w:proofErr w:type="spellStart"/>
            <w:r>
              <w:rPr>
                <w:rFonts w:ascii="Calibri" w:eastAsia="MS Minngs" w:hAnsi="Calibri" w:cs="Calibri"/>
                <w:i/>
                <w:iCs/>
                <w:sz w:val="18"/>
                <w:szCs w:val="18"/>
                <w:lang w:eastAsia="ja-JP"/>
              </w:rPr>
              <w:t>cat</w:t>
            </w:r>
            <w:proofErr w:type="spellEnd"/>
            <w:r>
              <w:rPr>
                <w:rFonts w:ascii="Calibri" w:eastAsia="MS Minngs" w:hAnsi="Calibri" w:cs="Calibri"/>
                <w:i/>
                <w:iCs/>
                <w:sz w:val="18"/>
                <w:szCs w:val="18"/>
                <w:lang w:eastAsia="ja-JP"/>
              </w:rPr>
              <w:t xml:space="preserve">. 3 riconosciuto: </w:t>
            </w:r>
            <w:r>
              <w:rPr>
                <w:rFonts w:ascii="Calibri" w:eastAsia="MS Minngs" w:hAnsi="Calibri" w:cs="Calibri"/>
                <w:i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Cs/>
                <w:sz w:val="18"/>
                <w:szCs w:val="18"/>
                <w:lang w:eastAsia="ja-JP"/>
              </w:rPr>
            </w:pPr>
            <w:r>
              <w:rPr>
                <w:rFonts w:ascii="Calibri" w:eastAsia="MS Minngs" w:hAnsi="Calibri" w:cs="Calibri"/>
                <w:i/>
                <w:iCs/>
                <w:sz w:val="18"/>
                <w:szCs w:val="18"/>
                <w:lang w:eastAsia="ja-JP"/>
              </w:rPr>
              <w:t xml:space="preserve">impianto di </w:t>
            </w:r>
            <w:proofErr w:type="spellStart"/>
            <w:r>
              <w:rPr>
                <w:rFonts w:ascii="Calibri" w:eastAsia="MS Minngs" w:hAnsi="Calibri" w:cs="Calibri"/>
                <w:i/>
                <w:iCs/>
                <w:sz w:val="18"/>
                <w:szCs w:val="18"/>
                <w:lang w:eastAsia="ja-JP"/>
              </w:rPr>
              <w:t>petfood</w:t>
            </w:r>
            <w:proofErr w:type="spellEnd"/>
            <w:r>
              <w:rPr>
                <w:rFonts w:ascii="Calibri" w:eastAsia="MS Minngs" w:hAnsi="Calibri" w:cs="Calibri"/>
                <w:i/>
                <w:iCs/>
                <w:sz w:val="18"/>
                <w:szCs w:val="18"/>
                <w:lang w:eastAsia="ja-JP"/>
              </w:rPr>
              <w:t xml:space="preserve"> (art 24 e): 2, sospeso </w:t>
            </w:r>
            <w:proofErr w:type="spellStart"/>
            <w:r>
              <w:rPr>
                <w:rFonts w:ascii="Calibri" w:eastAsia="MS Minngs" w:hAnsi="Calibri" w:cs="Calibri"/>
                <w:i/>
                <w:iCs/>
                <w:sz w:val="18"/>
                <w:szCs w:val="18"/>
                <w:lang w:eastAsia="ja-JP"/>
              </w:rPr>
              <w:t>temp</w:t>
            </w:r>
            <w:proofErr w:type="spellEnd"/>
            <w:r>
              <w:rPr>
                <w:rFonts w:ascii="Calibri" w:eastAsia="MS Minngs" w:hAnsi="Calibri" w:cs="Calibri"/>
                <w:i/>
                <w:iCs/>
                <w:sz w:val="18"/>
                <w:szCs w:val="18"/>
                <w:lang w:eastAsia="ja-JP"/>
              </w:rPr>
              <w:t xml:space="preserve">. 1: </w:t>
            </w:r>
            <w:r>
              <w:rPr>
                <w:rFonts w:ascii="Calibri" w:eastAsia="MS Minngs" w:hAnsi="Calibri" w:cs="Calibri"/>
                <w:i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r>
      <w:tr w:rsidR="00A66B68" w:rsidTr="00A66B68">
        <w:trPr>
          <w:trHeight w:val="585"/>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 xml:space="preserve">impianti di magazzinaggio con manipolazione (art 24h): </w:t>
            </w:r>
            <w:r>
              <w:rPr>
                <w:rFonts w:ascii="Calibri" w:eastAsia="MS Minngs" w:hAnsi="Calibri" w:cs="Calibri"/>
                <w:iCs/>
                <w:sz w:val="18"/>
                <w:szCs w:val="18"/>
                <w:lang w:eastAsia="ja-JP"/>
              </w:rPr>
              <w:t>5; da controllare 5</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5</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rPr>
                <w:rFonts w:ascii="Calibri" w:eastAsia="MS Minngs" w:hAnsi="Calibri" w:cs="Calibri"/>
                <w:iCs/>
                <w:sz w:val="18"/>
                <w:szCs w:val="18"/>
                <w:lang w:eastAsia="ja-JP"/>
              </w:rPr>
            </w:pPr>
            <w:r>
              <w:rPr>
                <w:rFonts w:ascii="Calibri" w:eastAsia="MS Minngs" w:hAnsi="Calibri" w:cs="Calibri"/>
                <w:i/>
                <w:iCs/>
                <w:sz w:val="18"/>
                <w:szCs w:val="18"/>
                <w:lang w:eastAsia="ja-JP"/>
              </w:rPr>
              <w:t xml:space="preserve">impianti di magazzinaggio senza  manipolazione (art 24i): </w:t>
            </w:r>
            <w:r>
              <w:rPr>
                <w:rFonts w:ascii="Calibri" w:eastAsia="MS Minngs" w:hAnsi="Calibri" w:cs="Calibri"/>
                <w:iCs/>
                <w:sz w:val="18"/>
                <w:szCs w:val="18"/>
                <w:lang w:eastAsia="ja-JP"/>
              </w:rPr>
              <w:t>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Cs/>
                <w:sz w:val="18"/>
                <w:szCs w:val="18"/>
                <w:lang w:eastAsia="ja-JP"/>
              </w:rPr>
            </w:pPr>
            <w:r>
              <w:rPr>
                <w:rFonts w:ascii="Calibri" w:eastAsia="MS Minngs" w:hAnsi="Calibri" w:cs="Calibri"/>
                <w:i/>
                <w:iCs/>
                <w:sz w:val="18"/>
                <w:szCs w:val="18"/>
                <w:lang w:eastAsia="ja-JP"/>
              </w:rPr>
              <w:t xml:space="preserve">impianto tecnico registrato: </w:t>
            </w:r>
            <w:r>
              <w:rPr>
                <w:rFonts w:ascii="Calibri" w:eastAsia="MS Minngs" w:hAnsi="Calibri" w:cs="Calibri"/>
                <w:iCs/>
                <w:sz w:val="18"/>
                <w:szCs w:val="18"/>
                <w:lang w:eastAsia="ja-JP"/>
              </w:rPr>
              <w:t>1; da fare 50%</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Cs/>
                <w:sz w:val="18"/>
                <w:szCs w:val="18"/>
                <w:lang w:eastAsia="ja-JP"/>
              </w:rPr>
            </w:pPr>
            <w:r>
              <w:rPr>
                <w:rFonts w:ascii="Calibri" w:eastAsia="MS Minngs" w:hAnsi="Calibri" w:cs="Calibri"/>
                <w:i/>
                <w:iCs/>
                <w:sz w:val="18"/>
                <w:szCs w:val="18"/>
                <w:lang w:eastAsia="ja-JP"/>
              </w:rPr>
              <w:t xml:space="preserve">impianto di </w:t>
            </w:r>
            <w:r>
              <w:rPr>
                <w:rFonts w:ascii="Calibri" w:eastAsia="MS Minngs" w:hAnsi="Calibri" w:cs="Calibri"/>
                <w:iCs/>
                <w:sz w:val="18"/>
                <w:szCs w:val="18"/>
                <w:lang w:eastAsia="ja-JP"/>
              </w:rPr>
              <w:t xml:space="preserve">co-incenerimento </w:t>
            </w:r>
            <w:r>
              <w:rPr>
                <w:rFonts w:ascii="Calibri" w:eastAsia="MS Minngs" w:hAnsi="Calibri" w:cs="Calibri"/>
                <w:i/>
                <w:iCs/>
                <w:sz w:val="18"/>
                <w:szCs w:val="18"/>
                <w:lang w:eastAsia="ja-JP"/>
              </w:rPr>
              <w:t xml:space="preserve">(art. 24. b, c): </w:t>
            </w:r>
            <w:r>
              <w:rPr>
                <w:rFonts w:ascii="Calibri" w:eastAsia="MS Minngs" w:hAnsi="Calibri" w:cs="Calibri"/>
                <w:i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0</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
                <w:iCs/>
                <w:sz w:val="18"/>
                <w:szCs w:val="18"/>
                <w:lang w:eastAsia="ja-JP"/>
              </w:rPr>
            </w:pPr>
            <w:r>
              <w:rPr>
                <w:rFonts w:ascii="Calibri" w:eastAsia="MS Minngs" w:hAnsi="Calibri" w:cs="Calibri"/>
                <w:i/>
                <w:iCs/>
                <w:sz w:val="18"/>
                <w:szCs w:val="18"/>
                <w:lang w:eastAsia="ja-JP"/>
              </w:rPr>
              <w:t>impianto produzione biogas (art. 24 g): 2</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
                <w:iCs/>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2</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Cs/>
                <w:sz w:val="18"/>
                <w:szCs w:val="18"/>
                <w:lang w:eastAsia="ja-JP"/>
              </w:rPr>
            </w:pPr>
            <w:r>
              <w:rPr>
                <w:rFonts w:ascii="Calibri" w:eastAsia="MS Minngs" w:hAnsi="Calibri" w:cs="Calibri"/>
                <w:i/>
                <w:iCs/>
                <w:sz w:val="18"/>
                <w:szCs w:val="18"/>
                <w:lang w:eastAsia="ja-JP"/>
              </w:rPr>
              <w:t xml:space="preserve">operatori registrati (art 23): </w:t>
            </w:r>
            <w:r>
              <w:rPr>
                <w:rFonts w:ascii="Calibri" w:eastAsia="MS Minngs" w:hAnsi="Calibri" w:cs="Calibri"/>
                <w:iCs/>
                <w:sz w:val="18"/>
                <w:szCs w:val="18"/>
                <w:lang w:eastAsia="ja-JP"/>
              </w:rPr>
              <w:t>9 da fare 50%: 4</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9</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iCs/>
                <w:sz w:val="18"/>
                <w:szCs w:val="18"/>
                <w:lang w:eastAsia="ja-JP"/>
              </w:rPr>
            </w:pPr>
            <w:r>
              <w:rPr>
                <w:rFonts w:ascii="Calibri" w:eastAsia="MS Minngs" w:hAnsi="Calibri" w:cs="Calibri"/>
                <w:i/>
                <w:iCs/>
                <w:sz w:val="18"/>
                <w:szCs w:val="18"/>
                <w:lang w:eastAsia="ja-JP"/>
              </w:rPr>
              <w:t xml:space="preserve">altro </w:t>
            </w:r>
            <w:r>
              <w:rPr>
                <w:rFonts w:ascii="Calibri" w:eastAsia="MS Minngs" w:hAnsi="Calibri" w:cs="Calibri"/>
                <w:iCs/>
                <w:sz w:val="18"/>
                <w:szCs w:val="18"/>
                <w:lang w:eastAsia="ja-JP"/>
              </w:rPr>
              <w:t>(</w:t>
            </w:r>
            <w:r>
              <w:rPr>
                <w:rFonts w:ascii="Calibri" w:eastAsia="MS Minngs" w:hAnsi="Calibri" w:cs="Calibri"/>
                <w:i/>
                <w:iCs/>
                <w:sz w:val="18"/>
                <w:szCs w:val="18"/>
                <w:lang w:eastAsia="ja-JP"/>
              </w:rPr>
              <w:t>art. 23):</w:t>
            </w:r>
            <w:r>
              <w:rPr>
                <w:rFonts w:ascii="Calibri" w:eastAsia="MS Minngs" w:hAnsi="Calibri" w:cs="Calibri"/>
                <w:iCs/>
                <w:sz w:val="18"/>
                <w:szCs w:val="18"/>
                <w:lang w:eastAsia="ja-JP"/>
              </w:rPr>
              <w:t xml:space="preserve"> 1</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tcPr>
          <w:p w:rsidR="00A66B68" w:rsidRDefault="00A66B68">
            <w:pPr>
              <w:jc w:val="center"/>
              <w:rPr>
                <w:rFonts w:ascii="Calibri" w:eastAsia="MS Minngs" w:hAnsi="Calibri" w:cs="Calibri"/>
                <w:bCs/>
                <w:sz w:val="18"/>
                <w:szCs w:val="18"/>
                <w:lang w:eastAsia="ja-JP"/>
              </w:rPr>
            </w:pP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1</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D9E2F3"/>
            <w:noWrap/>
            <w:vAlign w:val="center"/>
            <w:hideMark/>
          </w:tcPr>
          <w:p w:rsidR="00A66B68" w:rsidRDefault="00A66B68">
            <w:pPr>
              <w:rPr>
                <w:rFonts w:ascii="Calibri" w:eastAsia="MS Minngs" w:hAnsi="Calibri" w:cs="Calibri"/>
                <w:bCs/>
                <w:i/>
                <w:iCs/>
                <w:sz w:val="18"/>
                <w:szCs w:val="18"/>
                <w:lang w:eastAsia="ja-JP"/>
              </w:rPr>
            </w:pPr>
            <w:r>
              <w:rPr>
                <w:rFonts w:ascii="Calibri" w:eastAsia="MS Minngs" w:hAnsi="Calibri" w:cs="Calibri"/>
                <w:bCs/>
                <w:i/>
                <w:iCs/>
                <w:sz w:val="18"/>
                <w:szCs w:val="18"/>
                <w:lang w:eastAsia="ja-JP"/>
              </w:rPr>
              <w:t xml:space="preserve">ESPOSTI  100%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312</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301</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336</w:t>
            </w:r>
          </w:p>
        </w:tc>
      </w:tr>
      <w:tr w:rsidR="00A66B68" w:rsidTr="00A66B68">
        <w:trPr>
          <w:trHeight w:val="300"/>
        </w:trPr>
        <w:tc>
          <w:tcPr>
            <w:tcW w:w="3333"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rPr>
                <w:rFonts w:ascii="Calibri" w:eastAsia="MS Minngs" w:hAnsi="Calibri" w:cs="Calibri"/>
                <w:bCs/>
                <w:i/>
                <w:iCs/>
                <w:sz w:val="18"/>
                <w:szCs w:val="18"/>
                <w:lang w:eastAsia="ja-JP"/>
              </w:rPr>
            </w:pPr>
            <w:r>
              <w:rPr>
                <w:rFonts w:ascii="Calibri" w:eastAsia="MS Minngs" w:hAnsi="Calibri" w:cs="Calibri"/>
                <w:bCs/>
                <w:i/>
                <w:iCs/>
                <w:sz w:val="18"/>
                <w:szCs w:val="18"/>
                <w:lang w:eastAsia="ja-JP"/>
              </w:rPr>
              <w:t xml:space="preserve">SOPRALLUOGHI  ESPOSTI </w:t>
            </w:r>
          </w:p>
        </w:tc>
        <w:tc>
          <w:tcPr>
            <w:tcW w:w="556" w:type="pc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449</w:t>
            </w:r>
          </w:p>
        </w:tc>
        <w:tc>
          <w:tcPr>
            <w:tcW w:w="556" w:type="pct"/>
            <w:tcBorders>
              <w:top w:val="single" w:sz="4" w:space="0" w:color="auto"/>
              <w:left w:val="single" w:sz="4" w:space="0" w:color="auto"/>
              <w:bottom w:val="single" w:sz="4" w:space="0" w:color="auto"/>
              <w:right w:val="single" w:sz="4" w:space="0" w:color="auto"/>
            </w:tcBorders>
            <w:noWrap/>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345</w:t>
            </w:r>
          </w:p>
        </w:tc>
        <w:tc>
          <w:tcPr>
            <w:tcW w:w="55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66B68" w:rsidRDefault="00A66B68">
            <w:pPr>
              <w:jc w:val="center"/>
              <w:rPr>
                <w:rFonts w:ascii="Calibri" w:eastAsia="MS Minngs" w:hAnsi="Calibri" w:cs="Calibri"/>
                <w:bCs/>
                <w:sz w:val="18"/>
                <w:szCs w:val="18"/>
                <w:lang w:eastAsia="ja-JP"/>
              </w:rPr>
            </w:pPr>
            <w:r>
              <w:rPr>
                <w:rFonts w:ascii="Calibri" w:eastAsia="MS Minngs" w:hAnsi="Calibri" w:cs="Calibri"/>
                <w:bCs/>
                <w:sz w:val="18"/>
                <w:szCs w:val="18"/>
                <w:lang w:eastAsia="ja-JP"/>
              </w:rPr>
              <w:t>412</w:t>
            </w:r>
          </w:p>
        </w:tc>
      </w:tr>
    </w:tbl>
    <w:p w:rsidR="00A66B68" w:rsidRDefault="00A66B68" w:rsidP="00A66B68">
      <w:pPr>
        <w:spacing w:line="360" w:lineRule="auto"/>
        <w:rPr>
          <w:rFonts w:ascii="Courier New" w:eastAsia="Times New Roman" w:hAnsi="Courier New" w:cs="Courier New"/>
          <w:i/>
          <w:sz w:val="20"/>
          <w:szCs w:val="20"/>
          <w:lang w:eastAsia="ar-SA"/>
        </w:rPr>
      </w:pPr>
      <w:r>
        <w:rPr>
          <w:rFonts w:ascii="Courier New" w:hAnsi="Courier New" w:cs="Courier New"/>
          <w:sz w:val="20"/>
        </w:rPr>
        <w:lastRenderedPageBreak/>
        <w:t>(*)</w:t>
      </w:r>
      <w:r>
        <w:rPr>
          <w:rFonts w:ascii="Courier New" w:hAnsi="Courier New" w:cs="Courier New"/>
          <w:i/>
          <w:sz w:val="20"/>
        </w:rPr>
        <w:t xml:space="preserve"> Si intendono le ricette in formato cartaceo archiviate sino al 16/04/2019, data dell’avvento del Sistema R.E.V. (Ricetta Elettronica Veterinaria).</w:t>
      </w:r>
    </w:p>
    <w:p w:rsidR="00A66B68" w:rsidRDefault="00A66B68" w:rsidP="00A66B68">
      <w:pPr>
        <w:spacing w:line="360" w:lineRule="auto"/>
        <w:rPr>
          <w:rFonts w:ascii="Courier New" w:hAnsi="Courier New" w:cs="Courier New"/>
          <w:sz w:val="20"/>
        </w:rPr>
      </w:pPr>
      <w:r>
        <w:rPr>
          <w:rFonts w:ascii="Courier New" w:hAnsi="Courier New" w:cs="Courier New"/>
          <w:sz w:val="20"/>
        </w:rPr>
        <w:t>Il personale che opera nell’ambito della Struttura Complessa è costituito attualmente da 24 unità di cui:</w:t>
      </w:r>
    </w:p>
    <w:p w:rsidR="00A66B68" w:rsidRDefault="00A66B68" w:rsidP="00A66B68">
      <w:pPr>
        <w:widowControl w:val="0"/>
        <w:numPr>
          <w:ilvl w:val="0"/>
          <w:numId w:val="5"/>
        </w:numPr>
        <w:spacing w:line="360" w:lineRule="auto"/>
        <w:rPr>
          <w:rFonts w:ascii="Courier New" w:hAnsi="Courier New" w:cs="Courier New"/>
          <w:sz w:val="20"/>
        </w:rPr>
      </w:pPr>
      <w:r>
        <w:rPr>
          <w:rFonts w:ascii="Courier New" w:hAnsi="Courier New" w:cs="Courier New"/>
          <w:sz w:val="20"/>
        </w:rPr>
        <w:t>1 Direttore di Struttura Complessa</w:t>
      </w:r>
    </w:p>
    <w:p w:rsidR="00A66B68" w:rsidRDefault="00A66B68" w:rsidP="00A66B68">
      <w:pPr>
        <w:widowControl w:val="0"/>
        <w:numPr>
          <w:ilvl w:val="0"/>
          <w:numId w:val="5"/>
        </w:numPr>
        <w:spacing w:line="360" w:lineRule="auto"/>
        <w:rPr>
          <w:rFonts w:ascii="Courier New" w:hAnsi="Courier New" w:cs="Courier New"/>
          <w:sz w:val="20"/>
        </w:rPr>
      </w:pPr>
      <w:r>
        <w:rPr>
          <w:rFonts w:ascii="Courier New" w:hAnsi="Courier New" w:cs="Courier New"/>
          <w:sz w:val="20"/>
        </w:rPr>
        <w:t>12 Dirigenti Veterinari (di cui 2 SS: Igiene degli Allevamenti e delle Produzioni zootecniche Area Sud e Igiene degli Allevamenti e delle Produzioni zootecniche Area Nord)</w:t>
      </w:r>
    </w:p>
    <w:p w:rsidR="00A66B68" w:rsidRDefault="00A66B68" w:rsidP="00A66B68">
      <w:pPr>
        <w:widowControl w:val="0"/>
        <w:numPr>
          <w:ilvl w:val="0"/>
          <w:numId w:val="5"/>
        </w:numPr>
        <w:spacing w:line="360" w:lineRule="auto"/>
        <w:rPr>
          <w:rFonts w:ascii="Courier New" w:hAnsi="Courier New" w:cs="Courier New"/>
          <w:sz w:val="20"/>
        </w:rPr>
      </w:pPr>
      <w:r>
        <w:rPr>
          <w:rFonts w:ascii="Courier New" w:hAnsi="Courier New" w:cs="Courier New"/>
          <w:sz w:val="20"/>
        </w:rPr>
        <w:t>1 Veterinario con contratto della Medicina Specialistica</w:t>
      </w:r>
    </w:p>
    <w:p w:rsidR="00A66B68" w:rsidRDefault="00A66B68" w:rsidP="00A66B68">
      <w:pPr>
        <w:widowControl w:val="0"/>
        <w:numPr>
          <w:ilvl w:val="0"/>
          <w:numId w:val="5"/>
        </w:numPr>
        <w:spacing w:line="360" w:lineRule="auto"/>
        <w:rPr>
          <w:rFonts w:ascii="Courier New" w:hAnsi="Courier New" w:cs="Courier New"/>
          <w:sz w:val="20"/>
        </w:rPr>
      </w:pPr>
      <w:r>
        <w:rPr>
          <w:rFonts w:ascii="Courier New" w:hAnsi="Courier New" w:cs="Courier New"/>
          <w:sz w:val="20"/>
        </w:rPr>
        <w:t xml:space="preserve">5 Tecnici della Prevenzione </w:t>
      </w:r>
    </w:p>
    <w:p w:rsidR="00A66B68" w:rsidRDefault="00A66B68" w:rsidP="00A66B68">
      <w:pPr>
        <w:widowControl w:val="0"/>
        <w:numPr>
          <w:ilvl w:val="0"/>
          <w:numId w:val="5"/>
        </w:numPr>
        <w:spacing w:line="360" w:lineRule="auto"/>
        <w:rPr>
          <w:rFonts w:ascii="Courier New" w:hAnsi="Courier New" w:cs="Courier New"/>
          <w:sz w:val="20"/>
        </w:rPr>
      </w:pPr>
      <w:r>
        <w:rPr>
          <w:rFonts w:ascii="Courier New" w:hAnsi="Courier New" w:cs="Courier New"/>
          <w:sz w:val="20"/>
        </w:rPr>
        <w:t>5 Operatori Tecnici disinfestazione</w:t>
      </w:r>
    </w:p>
    <w:p w:rsidR="00A66B68" w:rsidRPr="00A66B68" w:rsidRDefault="00A66B68" w:rsidP="00A66B68">
      <w:pPr>
        <w:spacing w:line="360" w:lineRule="auto"/>
        <w:rPr>
          <w:rFonts w:ascii="Courier New" w:hAnsi="Courier New" w:cs="Courier New"/>
          <w:b/>
          <w:i/>
          <w:sz w:val="20"/>
        </w:rPr>
      </w:pPr>
      <w:r w:rsidRPr="00A66B68">
        <w:rPr>
          <w:rFonts w:ascii="Courier New" w:hAnsi="Courier New" w:cs="Courier New"/>
          <w:b/>
          <w:i/>
          <w:sz w:val="20"/>
        </w:rPr>
        <w:t>PROFILO SOGGETTIVO</w:t>
      </w:r>
    </w:p>
    <w:p w:rsidR="00A66B68" w:rsidRPr="00A66B68" w:rsidRDefault="00A66B68" w:rsidP="00A66B68">
      <w:pPr>
        <w:spacing w:line="360" w:lineRule="auto"/>
        <w:rPr>
          <w:rFonts w:ascii="Courier New" w:hAnsi="Courier New" w:cs="Courier New"/>
          <w:sz w:val="20"/>
        </w:rPr>
      </w:pPr>
      <w:r w:rsidRPr="00A66B68">
        <w:rPr>
          <w:rFonts w:ascii="Courier New" w:hAnsi="Courier New" w:cs="Courier New"/>
          <w:sz w:val="20"/>
        </w:rPr>
        <w:t>Sotto il profilo soggettivo, declinato sulla base delle competenze professionali e manageriali, delle conoscenze scientifiche e delle attitudini ritenute necessarie per assolvere in modo idoneo alle relative funzioni.</w:t>
      </w:r>
    </w:p>
    <w:p w:rsidR="00A66B68" w:rsidRPr="00A66B68" w:rsidRDefault="00A66B68" w:rsidP="00A66B68">
      <w:pPr>
        <w:spacing w:line="360" w:lineRule="auto"/>
        <w:rPr>
          <w:rFonts w:ascii="Courier New" w:hAnsi="Courier New" w:cs="Courier New"/>
          <w:b/>
          <w:sz w:val="20"/>
        </w:rPr>
      </w:pPr>
      <w:r w:rsidRPr="00A66B68">
        <w:rPr>
          <w:rFonts w:ascii="Courier New" w:hAnsi="Courier New" w:cs="Courier New"/>
          <w:b/>
          <w:sz w:val="20"/>
        </w:rPr>
        <w:t>Competenze professionali.</w:t>
      </w:r>
    </w:p>
    <w:p w:rsidR="00A66B68" w:rsidRPr="00A66B68" w:rsidRDefault="00A66B68" w:rsidP="00A66B68">
      <w:pPr>
        <w:spacing w:line="360" w:lineRule="auto"/>
        <w:rPr>
          <w:rFonts w:ascii="Courier New" w:hAnsi="Courier New" w:cs="Courier New"/>
          <w:sz w:val="20"/>
        </w:rPr>
      </w:pPr>
      <w:r w:rsidRPr="00A66B68">
        <w:rPr>
          <w:rFonts w:ascii="Courier New" w:hAnsi="Courier New" w:cs="Courier New"/>
          <w:sz w:val="20"/>
        </w:rPr>
        <w:t>Il candidato alla Direzione della Struttura Complessa di Igiene degli Allevamenti e delle Produzioni Zootecniche dovrà documentare:</w:t>
      </w:r>
    </w:p>
    <w:p w:rsidR="00A66B68" w:rsidRPr="00A66B68" w:rsidRDefault="00A66B68" w:rsidP="00A66B68">
      <w:pPr>
        <w:tabs>
          <w:tab w:val="left" w:pos="284"/>
        </w:tabs>
        <w:spacing w:line="360" w:lineRule="auto"/>
        <w:rPr>
          <w:rFonts w:ascii="Courier New" w:hAnsi="Courier New" w:cs="Courier New"/>
          <w:sz w:val="20"/>
        </w:rPr>
      </w:pPr>
      <w:r w:rsidRPr="00A66B68">
        <w:rPr>
          <w:rFonts w:ascii="Courier New" w:hAnsi="Courier New" w:cs="Courier New"/>
          <w:sz w:val="20"/>
        </w:rPr>
        <w:t>-</w:t>
      </w:r>
      <w:r w:rsidRPr="00A66B68">
        <w:rPr>
          <w:rFonts w:ascii="Courier New" w:hAnsi="Courier New" w:cs="Courier New"/>
          <w:sz w:val="20"/>
        </w:rPr>
        <w:tab/>
        <w:t>consolidata e specifica esperienza nella gestione organizzativa di tutte le attività e problematiche di competenza della SC, come dettagliato nel profilo oggettivo;</w:t>
      </w:r>
    </w:p>
    <w:p w:rsidR="00A66B68" w:rsidRPr="00A66B68" w:rsidRDefault="00A66B68" w:rsidP="00A66B68">
      <w:pPr>
        <w:tabs>
          <w:tab w:val="left" w:pos="426"/>
        </w:tabs>
        <w:spacing w:line="360" w:lineRule="auto"/>
        <w:rPr>
          <w:rFonts w:ascii="Courier New" w:hAnsi="Courier New" w:cs="Courier New"/>
          <w:sz w:val="20"/>
        </w:rPr>
      </w:pPr>
      <w:r w:rsidRPr="00A66B68">
        <w:rPr>
          <w:rFonts w:ascii="Courier New" w:hAnsi="Courier New" w:cs="Courier New"/>
          <w:sz w:val="20"/>
        </w:rPr>
        <w:t>-</w:t>
      </w:r>
      <w:r w:rsidRPr="00A66B68">
        <w:rPr>
          <w:rFonts w:ascii="Courier New" w:hAnsi="Courier New" w:cs="Courier New"/>
          <w:sz w:val="20"/>
        </w:rPr>
        <w:tab/>
        <w:t>consolidata esperienza di gestione nell’ambito di competenza, con esiti positivi nel raggiungimento degli obiettivi aziendali e regionali e nella gestione delle risorse umane assegnate;</w:t>
      </w:r>
    </w:p>
    <w:p w:rsidR="00A66B68" w:rsidRPr="00A66B68" w:rsidRDefault="00A66B68" w:rsidP="00A66B68">
      <w:pPr>
        <w:tabs>
          <w:tab w:val="left" w:pos="284"/>
        </w:tabs>
        <w:spacing w:line="360" w:lineRule="auto"/>
        <w:rPr>
          <w:rFonts w:ascii="Courier New" w:hAnsi="Courier New" w:cs="Courier New"/>
          <w:sz w:val="20"/>
        </w:rPr>
      </w:pPr>
      <w:r w:rsidRPr="00A66B68">
        <w:rPr>
          <w:rFonts w:ascii="Courier New" w:hAnsi="Courier New" w:cs="Courier New"/>
          <w:sz w:val="20"/>
        </w:rPr>
        <w:t>-</w:t>
      </w:r>
      <w:r w:rsidRPr="00A66B68">
        <w:rPr>
          <w:rFonts w:ascii="Courier New" w:hAnsi="Courier New" w:cs="Courier New"/>
          <w:sz w:val="20"/>
        </w:rPr>
        <w:tab/>
        <w:t>approfondita conoscenza degli aspetti legali, in particolare per quanto attiene allo svolgimento dei compiti di Ufficiale di Polizia Giudiziaria, così da poter fornire un punto di riferimento per gli UPG afferenti alla struttura;</w:t>
      </w:r>
    </w:p>
    <w:p w:rsidR="00A66B68" w:rsidRPr="00A66B68" w:rsidRDefault="00A66B68" w:rsidP="00A66B68">
      <w:pPr>
        <w:tabs>
          <w:tab w:val="left" w:pos="284"/>
        </w:tabs>
        <w:spacing w:line="360" w:lineRule="auto"/>
        <w:rPr>
          <w:rFonts w:ascii="Courier New" w:hAnsi="Courier New" w:cs="Courier New"/>
          <w:sz w:val="20"/>
        </w:rPr>
      </w:pPr>
      <w:r w:rsidRPr="00A66B68">
        <w:rPr>
          <w:rFonts w:ascii="Courier New" w:hAnsi="Courier New" w:cs="Courier New"/>
          <w:sz w:val="20"/>
        </w:rPr>
        <w:t>-</w:t>
      </w:r>
      <w:r w:rsidRPr="00A66B68">
        <w:rPr>
          <w:rFonts w:ascii="Courier New" w:hAnsi="Courier New" w:cs="Courier New"/>
          <w:sz w:val="20"/>
        </w:rPr>
        <w:tab/>
        <w:t>capacità di gestire il contenzioso amministrativo e penale conseguente alle non conformità rilevate nel corso dell’attività, in collaborazione con la Struttura Affari Generali e Legali;</w:t>
      </w:r>
    </w:p>
    <w:p w:rsidR="00A66B68" w:rsidRPr="00A66B68" w:rsidRDefault="00A66B68" w:rsidP="00A66B68">
      <w:pPr>
        <w:tabs>
          <w:tab w:val="left" w:pos="284"/>
        </w:tabs>
        <w:spacing w:line="360" w:lineRule="auto"/>
        <w:rPr>
          <w:rFonts w:ascii="Courier New" w:hAnsi="Courier New" w:cs="Courier New"/>
          <w:sz w:val="20"/>
        </w:rPr>
      </w:pPr>
      <w:r w:rsidRPr="00A66B68">
        <w:rPr>
          <w:rFonts w:ascii="Courier New" w:hAnsi="Courier New" w:cs="Courier New"/>
          <w:sz w:val="20"/>
        </w:rPr>
        <w:t>-</w:t>
      </w:r>
      <w:r w:rsidRPr="00A66B68">
        <w:rPr>
          <w:rFonts w:ascii="Courier New" w:hAnsi="Courier New" w:cs="Courier New"/>
          <w:sz w:val="20"/>
        </w:rPr>
        <w:tab/>
        <w:t>di conoscere i principali strumenti dei Sistemi di Gestione Qualità;</w:t>
      </w:r>
    </w:p>
    <w:p w:rsidR="00A66B68" w:rsidRPr="00A66B68" w:rsidRDefault="00A66B68" w:rsidP="00A66B68">
      <w:pPr>
        <w:tabs>
          <w:tab w:val="left" w:pos="284"/>
        </w:tabs>
        <w:spacing w:line="360" w:lineRule="auto"/>
        <w:rPr>
          <w:rFonts w:ascii="Courier New" w:hAnsi="Courier New" w:cs="Courier New"/>
          <w:sz w:val="20"/>
        </w:rPr>
      </w:pPr>
      <w:r w:rsidRPr="00A66B68">
        <w:rPr>
          <w:rFonts w:ascii="Courier New" w:hAnsi="Courier New" w:cs="Courier New"/>
          <w:sz w:val="20"/>
        </w:rPr>
        <w:t>-</w:t>
      </w:r>
      <w:r w:rsidRPr="00A66B68">
        <w:rPr>
          <w:rFonts w:ascii="Courier New" w:hAnsi="Courier New" w:cs="Courier New"/>
          <w:sz w:val="20"/>
        </w:rPr>
        <w:tab/>
        <w:t>capacità di elaborazione e definizione di procedure e protocolli operativi, anche in collaborazione con altre SC afferenti al Dipartimento di Prevenzione e/o aziendali;</w:t>
      </w:r>
    </w:p>
    <w:p w:rsidR="00A66B68" w:rsidRPr="00A66B68" w:rsidRDefault="00A66B68" w:rsidP="00A66B68">
      <w:pPr>
        <w:tabs>
          <w:tab w:val="left" w:pos="284"/>
        </w:tabs>
        <w:spacing w:line="360" w:lineRule="auto"/>
        <w:rPr>
          <w:rFonts w:ascii="Courier New" w:hAnsi="Courier New" w:cs="Courier New"/>
          <w:sz w:val="20"/>
        </w:rPr>
      </w:pPr>
      <w:r w:rsidRPr="00A66B68">
        <w:rPr>
          <w:rFonts w:ascii="Courier New" w:hAnsi="Courier New" w:cs="Courier New"/>
          <w:sz w:val="20"/>
        </w:rPr>
        <w:t>-</w:t>
      </w:r>
      <w:r w:rsidRPr="00A66B68">
        <w:rPr>
          <w:rFonts w:ascii="Courier New" w:hAnsi="Courier New" w:cs="Courier New"/>
          <w:sz w:val="20"/>
        </w:rPr>
        <w:tab/>
        <w:t>capacità ed esperienza di interazione intra-dipartimentale e soprattutto con altri soggetti esterni alla Azienda Sanitaria che sono istituzionalmente coinvolti nelle problematiche di sanità pubblica veterinaria quali Regione, Comuni, Prefettura, ARPA, Carabinieri Nas, Carabinieri Forestale, CITES, Polizia di Stato, Polizia Stradale, Guardia di Finanza, Polizia Locale, Uffici Ambientali e Igiene dei Comuni ed altri Dipartimenti Veterinari e di Prevenzione.</w:t>
      </w:r>
    </w:p>
    <w:p w:rsidR="00A66B68" w:rsidRDefault="00A66B68">
      <w:pPr>
        <w:ind w:left="397" w:hanging="397"/>
        <w:rPr>
          <w:rFonts w:ascii="Courier New" w:hAnsi="Courier New" w:cs="Courier New"/>
          <w:b/>
          <w:sz w:val="20"/>
        </w:rPr>
      </w:pPr>
      <w:r>
        <w:rPr>
          <w:rFonts w:ascii="Courier New" w:hAnsi="Courier New" w:cs="Courier New"/>
          <w:b/>
          <w:sz w:val="20"/>
        </w:rPr>
        <w:br w:type="page"/>
      </w:r>
    </w:p>
    <w:p w:rsidR="00A66B68" w:rsidRPr="00A66B68" w:rsidRDefault="00A66B68" w:rsidP="00A66B68">
      <w:pPr>
        <w:spacing w:line="360" w:lineRule="auto"/>
        <w:rPr>
          <w:rFonts w:ascii="Courier New" w:hAnsi="Courier New" w:cs="Courier New"/>
          <w:b/>
          <w:sz w:val="20"/>
        </w:rPr>
      </w:pPr>
      <w:r w:rsidRPr="00A66B68">
        <w:rPr>
          <w:rFonts w:ascii="Courier New" w:hAnsi="Courier New" w:cs="Courier New"/>
          <w:b/>
          <w:sz w:val="20"/>
        </w:rPr>
        <w:lastRenderedPageBreak/>
        <w:t>Competenze manageriali</w:t>
      </w:r>
    </w:p>
    <w:p w:rsidR="00A66B68" w:rsidRPr="00A66B68" w:rsidRDefault="00A66B68" w:rsidP="00A66B68">
      <w:pPr>
        <w:spacing w:line="360" w:lineRule="auto"/>
        <w:rPr>
          <w:rFonts w:ascii="Courier New" w:hAnsi="Courier New" w:cs="Courier New"/>
          <w:sz w:val="20"/>
        </w:rPr>
      </w:pPr>
      <w:r w:rsidRPr="00A66B68">
        <w:rPr>
          <w:rFonts w:ascii="Courier New" w:hAnsi="Courier New" w:cs="Courier New"/>
          <w:sz w:val="20"/>
        </w:rPr>
        <w:t>Il candidato dovrà dimostrare:</w:t>
      </w:r>
    </w:p>
    <w:p w:rsidR="00A66B68" w:rsidRPr="00A66B68" w:rsidRDefault="00A66B68" w:rsidP="00A66B68">
      <w:pPr>
        <w:tabs>
          <w:tab w:val="left" w:pos="284"/>
        </w:tabs>
        <w:spacing w:line="360" w:lineRule="auto"/>
        <w:rPr>
          <w:rFonts w:ascii="Courier New" w:hAnsi="Courier New" w:cs="Courier New"/>
          <w:sz w:val="20"/>
        </w:rPr>
      </w:pPr>
      <w:r w:rsidRPr="00A66B68">
        <w:rPr>
          <w:rFonts w:ascii="Courier New" w:hAnsi="Courier New" w:cs="Courier New"/>
          <w:sz w:val="32"/>
          <w:szCs w:val="32"/>
        </w:rPr>
        <w:t>•</w:t>
      </w:r>
      <w:r w:rsidRPr="00A66B68">
        <w:rPr>
          <w:rFonts w:ascii="Courier New" w:hAnsi="Courier New" w:cs="Courier New"/>
          <w:sz w:val="20"/>
        </w:rPr>
        <w:tab/>
        <w:t>capacità di gestione del personale afferente al Servizio volta a garantire una ottimizzazione delle risorse assegnate, la valorizzazione e lo sviluppo professionale dei collaboratori nel rispetto dei ruoli e dei compiti assegnati;</w:t>
      </w:r>
    </w:p>
    <w:p w:rsidR="00A66B68" w:rsidRPr="00A66B68" w:rsidRDefault="00A66B68" w:rsidP="00A66B68">
      <w:pPr>
        <w:tabs>
          <w:tab w:val="left" w:pos="284"/>
        </w:tabs>
        <w:spacing w:line="360" w:lineRule="auto"/>
        <w:rPr>
          <w:rFonts w:ascii="Courier New" w:hAnsi="Courier New" w:cs="Courier New"/>
          <w:sz w:val="20"/>
        </w:rPr>
      </w:pPr>
      <w:r w:rsidRPr="00A66B68">
        <w:rPr>
          <w:rFonts w:ascii="Courier New" w:hAnsi="Courier New" w:cs="Courier New"/>
          <w:sz w:val="32"/>
          <w:szCs w:val="32"/>
        </w:rPr>
        <w:t>•</w:t>
      </w:r>
      <w:r w:rsidRPr="00A66B68">
        <w:rPr>
          <w:rFonts w:ascii="Courier New" w:hAnsi="Courier New" w:cs="Courier New"/>
          <w:sz w:val="20"/>
        </w:rPr>
        <w:tab/>
        <w:t>capacità di gestione delle risorse materiali, tecnologiche e finanziarie assegnate finalizzate al raggiungimento degli obiettivi annuali di budget;</w:t>
      </w:r>
    </w:p>
    <w:p w:rsidR="00A66B68" w:rsidRPr="00A66B68" w:rsidRDefault="00A66B68" w:rsidP="00A66B68">
      <w:pPr>
        <w:tabs>
          <w:tab w:val="left" w:pos="284"/>
        </w:tabs>
        <w:spacing w:line="360" w:lineRule="auto"/>
        <w:rPr>
          <w:rFonts w:ascii="Courier New" w:hAnsi="Courier New" w:cs="Courier New"/>
          <w:sz w:val="20"/>
        </w:rPr>
      </w:pPr>
      <w:r w:rsidRPr="00A66B68">
        <w:rPr>
          <w:rFonts w:ascii="Courier New" w:hAnsi="Courier New" w:cs="Courier New"/>
          <w:sz w:val="32"/>
          <w:szCs w:val="32"/>
        </w:rPr>
        <w:t>•</w:t>
      </w:r>
      <w:r w:rsidRPr="00A66B68">
        <w:rPr>
          <w:rFonts w:ascii="Courier New" w:hAnsi="Courier New" w:cs="Courier New"/>
          <w:sz w:val="20"/>
        </w:rPr>
        <w:tab/>
        <w:t>capacità di risolvere i problemi e attitudini relazionali volte a favorire la positiva soluzione dei conflitti agevolando la collaborazione tra le diverse professionalità afferenti alla Struttura Complessa creando all’interno del gruppo un clima di fiducia e collaborativo orientato al benessere organizzativo;</w:t>
      </w:r>
    </w:p>
    <w:p w:rsidR="00A66B68" w:rsidRPr="00A66B68" w:rsidRDefault="00A66B68" w:rsidP="00A66B68">
      <w:pPr>
        <w:tabs>
          <w:tab w:val="left" w:pos="284"/>
        </w:tabs>
        <w:spacing w:line="360" w:lineRule="auto"/>
        <w:rPr>
          <w:rFonts w:ascii="Courier New" w:hAnsi="Courier New" w:cs="Courier New"/>
          <w:sz w:val="20"/>
        </w:rPr>
      </w:pPr>
      <w:r w:rsidRPr="00A66B68">
        <w:rPr>
          <w:rFonts w:ascii="Courier New" w:hAnsi="Courier New" w:cs="Courier New"/>
          <w:sz w:val="32"/>
          <w:szCs w:val="32"/>
        </w:rPr>
        <w:t>•</w:t>
      </w:r>
      <w:r w:rsidRPr="00A66B68">
        <w:rPr>
          <w:rFonts w:ascii="Courier New" w:hAnsi="Courier New" w:cs="Courier New"/>
          <w:sz w:val="20"/>
        </w:rPr>
        <w:tab/>
        <w:t>capacità di gestione e coordinamento di gruppi di lavoro e di attività in squadra;</w:t>
      </w:r>
    </w:p>
    <w:p w:rsidR="00A66B68" w:rsidRPr="00A66B68" w:rsidRDefault="00A66B68" w:rsidP="00A66B68">
      <w:pPr>
        <w:tabs>
          <w:tab w:val="left" w:pos="284"/>
        </w:tabs>
        <w:spacing w:line="360" w:lineRule="auto"/>
        <w:rPr>
          <w:rFonts w:ascii="Courier New" w:hAnsi="Courier New" w:cs="Courier New"/>
          <w:sz w:val="20"/>
        </w:rPr>
      </w:pPr>
      <w:bookmarkStart w:id="0" w:name="_GoBack"/>
      <w:bookmarkEnd w:id="0"/>
      <w:r w:rsidRPr="00A66B68">
        <w:rPr>
          <w:rFonts w:ascii="Courier New" w:hAnsi="Courier New" w:cs="Courier New"/>
          <w:sz w:val="32"/>
          <w:szCs w:val="32"/>
        </w:rPr>
        <w:t>•</w:t>
      </w:r>
      <w:r w:rsidRPr="00A66B68">
        <w:rPr>
          <w:rFonts w:ascii="Courier New" w:hAnsi="Courier New" w:cs="Courier New"/>
          <w:sz w:val="20"/>
        </w:rPr>
        <w:tab/>
        <w:t>capacità di adottare una leadership orientata alla valorizzazione dei collaboratori in ottica multi professionale e interdisciplinare.</w:t>
      </w:r>
    </w:p>
    <w:p w:rsidR="00A66B68" w:rsidRDefault="00A66B68" w:rsidP="00A66B68">
      <w:pPr>
        <w:widowControl w:val="0"/>
        <w:spacing w:line="360" w:lineRule="auto"/>
        <w:rPr>
          <w:rFonts w:ascii="Courier New" w:hAnsi="Courier New" w:cs="Courier New"/>
          <w:sz w:val="20"/>
        </w:rPr>
      </w:pPr>
    </w:p>
    <w:p w:rsidR="00A66B68" w:rsidRPr="00A66B68" w:rsidRDefault="00A66B68" w:rsidP="00A66B68">
      <w:pPr>
        <w:spacing w:line="360" w:lineRule="auto"/>
        <w:rPr>
          <w:sz w:val="22"/>
        </w:rPr>
      </w:pPr>
    </w:p>
    <w:sectPr w:rsidR="00A66B68" w:rsidRPr="00A66B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ngs">
    <w:altName w:val="Yu Gothic UI"/>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5027"/>
    <w:multiLevelType w:val="hybridMultilevel"/>
    <w:tmpl w:val="3C5290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1267F67"/>
    <w:multiLevelType w:val="hybridMultilevel"/>
    <w:tmpl w:val="B80405F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9836D19"/>
    <w:multiLevelType w:val="hybridMultilevel"/>
    <w:tmpl w:val="41FE1F16"/>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202C7564"/>
    <w:multiLevelType w:val="hybridMultilevel"/>
    <w:tmpl w:val="87C8A54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348F1B14"/>
    <w:multiLevelType w:val="hybridMultilevel"/>
    <w:tmpl w:val="FE44407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B68"/>
    <w:rsid w:val="000C5C08"/>
    <w:rsid w:val="004619C3"/>
    <w:rsid w:val="004F04B2"/>
    <w:rsid w:val="00604866"/>
    <w:rsid w:val="009260E2"/>
    <w:rsid w:val="00A324D8"/>
    <w:rsid w:val="00A66B68"/>
    <w:rsid w:val="00C17FBB"/>
    <w:rsid w:val="00C81F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2183"/>
  <w15:chartTrackingRefBased/>
  <w15:docId w15:val="{957F2A2F-E447-45CB-8016-AC2A8F82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it-IT" w:eastAsia="en-US" w:bidi="ar-SA"/>
      </w:rPr>
    </w:rPrDefault>
    <w:pPrDefault>
      <w:pPr>
        <w:ind w:left="397" w:hanging="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ind w:left="0" w:firstLine="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66B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66B68"/>
    <w:rPr>
      <w:rFonts w:ascii="Segoe UI" w:hAnsi="Segoe UI" w:cs="Segoe UI"/>
      <w:sz w:val="18"/>
      <w:szCs w:val="18"/>
    </w:rPr>
  </w:style>
  <w:style w:type="paragraph" w:styleId="Paragrafoelenco">
    <w:name w:val="List Paragraph"/>
    <w:basedOn w:val="Normale"/>
    <w:uiPriority w:val="34"/>
    <w:qFormat/>
    <w:rsid w:val="00A66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767139">
      <w:bodyDiv w:val="1"/>
      <w:marLeft w:val="0"/>
      <w:marRight w:val="0"/>
      <w:marTop w:val="0"/>
      <w:marBottom w:val="0"/>
      <w:divBdr>
        <w:top w:val="none" w:sz="0" w:space="0" w:color="auto"/>
        <w:left w:val="none" w:sz="0" w:space="0" w:color="auto"/>
        <w:bottom w:val="none" w:sz="0" w:space="0" w:color="auto"/>
        <w:right w:val="none" w:sz="0" w:space="0" w:color="auto"/>
      </w:divBdr>
    </w:div>
    <w:div w:id="195520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1913</Words>
  <Characters>10910</Characters>
  <Application>Microsoft Office Word</Application>
  <DocSecurity>0</DocSecurity>
  <Lines>90</Lines>
  <Paragraphs>25</Paragraphs>
  <ScaleCrop>false</ScaleCrop>
  <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Biribao</dc:creator>
  <cp:keywords/>
  <dc:description/>
  <cp:lastModifiedBy>Marco Biribao</cp:lastModifiedBy>
  <cp:revision>1</cp:revision>
  <cp:lastPrinted>2022-07-25T08:33:00Z</cp:lastPrinted>
  <dcterms:created xsi:type="dcterms:W3CDTF">2022-07-25T08:29:00Z</dcterms:created>
  <dcterms:modified xsi:type="dcterms:W3CDTF">2022-07-25T08:39:00Z</dcterms:modified>
</cp:coreProperties>
</file>